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ab/>
        <w:t xml:space="preserve">Estado do Rio Grande do Norte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Câmara Municipal do Natal – Palácio Padre Miguelinho</w:t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GABINETE DA VEREADORA NINA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EMENDA MODIFICATIVA AO PROJETO DE LEI Nº 477/2022 – LEI ORÇAMENTÁRIA ANUAL – LOA 2023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Art. 1° - Reserva recursos na Ação: REFORMA, ESTRUTURAÇÃO, MODERNIZAÇÃO E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MANUTENÇÃO DE EQUIPAMENTOS DESPORTIVOS, com o objetivo de garantir os recursos necessários para o CONSTRUÇÃO DE QUADRA POLIESPORTIVA, COM ÁREA DE PASSEIO, NA ÁREA DO CAMPO DE FUTEBOL DA RUA SURUBI, BAIRRO NOVA NATAL, conforme quadro demonstrativo a seguir.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5"/>
        <w:gridCol w:w="6615"/>
        <w:tblGridChange w:id="0">
          <w:tblGrid>
            <w:gridCol w:w="1875"/>
            <w:gridCol w:w="66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ÓRGÃO RESPONSÁVEL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SECRETARIA MUNICIPAL DE ESPORTE E LAZER - SEL </w:t>
            </w:r>
          </w:p>
        </w:tc>
      </w:tr>
      <w:tr>
        <w:trPr>
          <w:cantSplit w:val="0"/>
          <w:trHeight w:val="827.7758789062502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27.813.148.1225 - CONSTRUÇÃO DE EQUIPAMENTOS PARA A PRÁTICA DE ESPORTE E LAZER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OBJETIVO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CONSTRUÇÃO DE QUADRA POLIESPORTIVA, COM ÁREA DE PASSEIO, NA ÁREA DO CAMPO DE FUTEBOL DA RUA SURUBI, BAIRRO NOVA NATAL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R$500,000,00</w:t>
            </w:r>
          </w:p>
        </w:tc>
      </w:tr>
    </w:tbl>
    <w:p w:rsidR="00000000" w:rsidDel="00000000" w:rsidP="00000000" w:rsidRDefault="00000000" w:rsidRPr="00000000" w14:paraId="00000012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Art. 2° - A alocação de recursos de que trata o art. 1° será advinda das seguintes despesas: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90"/>
        <w:gridCol w:w="6600"/>
        <w:tblGridChange w:id="0">
          <w:tblGrid>
            <w:gridCol w:w="1890"/>
            <w:gridCol w:w="66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ÓRGÃO RESPONSÁVEL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SECRETARIA MUNICIPAL DE ESPORTE E LAZER - SEL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27.812.148.1220 - REFORMA, ESTRUTURAÇÃO, MODERNIZAÇÃO E MANUTENÇÃO DE EQUIPAMENTOS DESPORTIVOS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4.398.000,00</w:t>
            </w:r>
          </w:p>
        </w:tc>
      </w:tr>
    </w:tbl>
    <w:p w:rsidR="00000000" w:rsidDel="00000000" w:rsidP="00000000" w:rsidRDefault="00000000" w:rsidRPr="00000000" w14:paraId="0000001C">
      <w:pPr>
        <w:tabs>
          <w:tab w:val="left" w:pos="2255"/>
        </w:tabs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2255"/>
        </w:tabs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Sala de Sessões, </w:t>
      </w:r>
      <w:r w:rsidDel="00000000" w:rsidR="00000000" w:rsidRPr="00000000">
        <w:rPr>
          <w:sz w:val="22"/>
          <w:szCs w:val="22"/>
          <w:rtl w:val="0"/>
        </w:rPr>
        <w:t xml:space="preserve">25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de novembro de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spacing w:line="259" w:lineRule="auto"/>
        <w:ind w:left="2880" w:firstLine="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</w:rPr>
        <w:drawing>
          <wp:inline distB="0" distT="0" distL="0" distR="0">
            <wp:extent cx="1857375" cy="848422"/>
            <wp:effectExtent b="0" l="0" r="0" t="0"/>
            <wp:docPr descr="A close up of a necklace&#10;&#10;Description automatically generated" id="13" name="image3.png"/>
            <a:graphic>
              <a:graphicData uri="http://schemas.openxmlformats.org/drawingml/2006/picture">
                <pic:pic>
                  <pic:nvPicPr>
                    <pic:cNvPr descr="A close up of a necklace&#10;&#10;Description automatically generated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8484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NINA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jc w:val="center"/>
        <w:rPr>
          <w:i w:val="1"/>
          <w:sz w:val="22"/>
          <w:szCs w:val="22"/>
        </w:rPr>
      </w:pP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Vereadora - PDT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701" w:right="1701" w:header="227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widowControl w:val="0"/>
      <w:pBdr>
        <w:top w:color="548dd4" w:space="1" w:sz="18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__________________________________________________________________________________________________________</w:t>
    </w:r>
  </w:p>
  <w:tbl>
    <w:tblPr>
      <w:tblStyle w:val="Table3"/>
      <w:tblW w:w="2976.0" w:type="dxa"/>
      <w:jc w:val="left"/>
      <w:tblInd w:w="5524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976"/>
      <w:tblGridChange w:id="0">
        <w:tblGrid>
          <w:gridCol w:w="2976"/>
        </w:tblGrid>
      </w:tblGridChange>
    </w:tblGrid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8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Nº de protocolo:</w:t>
          </w:r>
        </w:p>
      </w:tc>
    </w:tr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9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Data:</w:t>
          </w:r>
        </w:p>
      </w:tc>
    </w:tr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A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Hora:</w:t>
          </w:r>
        </w:p>
      </w:tc>
    </w:tr>
  </w:tbl>
  <w:p w:rsidR="00000000" w:rsidDel="00000000" w:rsidP="00000000" w:rsidRDefault="00000000" w:rsidRPr="00000000" w14:paraId="0000002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EMENDA Nº</w:t>
    </w:r>
  </w:p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059940" cy="1162685"/>
          <wp:effectExtent b="0" l="0" r="0" t="0"/>
          <wp:docPr descr="C:\Users\PC\Desktop\Camara-de-Natal-RN-660x330.jpg" id="14" name="image2.jpg"/>
          <a:graphic>
            <a:graphicData uri="http://schemas.openxmlformats.org/drawingml/2006/picture">
              <pic:pic>
                <pic:nvPicPr>
                  <pic:cNvPr descr="C:\Users\PC\Desktop\Camara-de-Natal-RN-660x330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b="0" l="0" r="0" t="0"/>
          <wp:wrapSquare wrapText="bothSides" distB="0" distT="0" distL="114300" distR="114300"/>
          <wp:docPr descr="https://lh3.googleusercontent.com/uVMpt1blC32iU4Zp-fdVnbSl8jatqsFS3vMgbsShBJkv12cyeQTv6WfJp9Y3tx0WME_EyHewHYOBhVE0unELDMin77j1cq426NLoX07KOBm03WglPKZGJdjy7zHcaHAyYw_VXbnevvjhwnnuPA" id="12" name="image1.png"/>
          <a:graphic>
            <a:graphicData uri="http://schemas.openxmlformats.org/drawingml/2006/picture">
              <pic:pic>
                <pic:nvPicPr>
                  <pic:cNvPr descr="https://lh3.googleusercontent.com/uVMpt1blC32iU4Zp-fdVnbSl8jatqsFS3vMgbsShBJkv12cyeQTv6WfJp9Y3tx0WME_EyHewHYOBhVE0unELDMin77j1cq426NLoX07KOBm03WglPKZGJdjy7zHcaHAyYw_VXbnevvjhwnnuPA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01B61"/>
    <w:pPr>
      <w:widowControl w:val="0"/>
      <w:suppressAutoHyphens w:val="1"/>
    </w:pPr>
    <w:rPr>
      <w:rFonts w:ascii="Times New Roman" w:cs="Mangal" w:eastAsia="Arial Unicode MS" w:hAnsi="Times New Roman"/>
      <w:kern w:val="2"/>
      <w:sz w:val="24"/>
      <w:szCs w:val="24"/>
      <w:lang w:bidi="hi-IN" w:eastAsia="hi-I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basedOn w:val="Fontepargpadro"/>
    <w:link w:val="Cabealho"/>
    <w:uiPriority w:val="99"/>
    <w:qFormat w:val="1"/>
    <w:rsid w:val="00A01B61"/>
    <w:rPr>
      <w:rFonts w:ascii="Times New Roman" w:cs="Mangal" w:eastAsia="Arial Unicode MS" w:hAnsi="Times New Roman"/>
      <w:kern w:val="2"/>
      <w:sz w:val="24"/>
      <w:szCs w:val="21"/>
      <w:lang w:bidi="hi-IN" w:eastAsia="hi-IN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A01B61"/>
    <w:rPr>
      <w:rFonts w:ascii="Times New Roman" w:cs="Mangal" w:eastAsia="Arial Unicode MS" w:hAnsi="Times New Roman"/>
      <w:kern w:val="2"/>
      <w:sz w:val="24"/>
      <w:szCs w:val="21"/>
      <w:lang w:bidi="hi-IN" w:eastAsia="hi-IN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A01B61"/>
    <w:rPr>
      <w:rFonts w:ascii="Tahoma" w:cs="Mangal" w:eastAsia="Arial Unicode MS" w:hAnsi="Tahoma"/>
      <w:kern w:val="2"/>
      <w:sz w:val="16"/>
      <w:szCs w:val="14"/>
      <w:lang w:bidi="hi-IN" w:eastAsia="hi-IN"/>
    </w:rPr>
  </w:style>
  <w:style w:type="character" w:styleId="apple-converted-space" w:customStyle="1">
    <w:name w:val="apple-converted-space"/>
    <w:basedOn w:val="Fontepargpadro"/>
    <w:qFormat w:val="1"/>
    <w:rsid w:val="00A14EE5"/>
  </w:style>
  <w:style w:type="character" w:styleId="InternetLink" w:customStyle="1">
    <w:name w:val="Internet Link"/>
    <w:basedOn w:val="Fontepargpadro"/>
    <w:uiPriority w:val="99"/>
    <w:semiHidden w:val="1"/>
    <w:unhideWhenUsed w:val="1"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 w:val="1"/>
    <w:rsid w:val="001560AF"/>
    <w:rPr>
      <w:b w:val="1"/>
      <w:bCs w:val="1"/>
    </w:rPr>
  </w:style>
  <w:style w:type="paragraph" w:styleId="Heading" w:customStyle="1">
    <w:name w:val="Heading"/>
    <w:basedOn w:val="Normal"/>
    <w:next w:val="Corpodetexto"/>
    <w:qFormat w:val="1"/>
    <w:pPr>
      <w:keepNext w:val="1"/>
      <w:spacing w:after="120" w:before="240"/>
    </w:pPr>
    <w:rPr>
      <w:rFonts w:ascii="Liberation Sans" w:cs="Arial Unicode MS" w:eastAsia="PingFang SC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 Unicode MS"/>
      <w:i w:val="1"/>
      <w:iCs w:val="1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 w:val="1"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 w:val="1"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 w:val="1"/>
    <w:rsid w:val="002726DF"/>
    <w:pPr>
      <w:ind w:left="720"/>
      <w:contextualSpacing w:val="1"/>
    </w:pPr>
    <w:rPr>
      <w:szCs w:val="21"/>
    </w:rPr>
  </w:style>
  <w:style w:type="paragraph" w:styleId="NormalWeb">
    <w:name w:val="Normal (Web)"/>
    <w:basedOn w:val="Normal"/>
    <w:uiPriority w:val="99"/>
    <w:unhideWhenUsed w:val="1"/>
    <w:qFormat w:val="1"/>
    <w:rsid w:val="00A14EE5"/>
    <w:pPr>
      <w:widowControl w:val="1"/>
      <w:suppressAutoHyphens w:val="0"/>
      <w:spacing w:afterAutospacing="1" w:beforeAutospacing="1"/>
    </w:pPr>
    <w:rPr>
      <w:rFonts w:cs="Times New Roman" w:eastAsia="Times New Roman"/>
      <w:kern w:val="0"/>
      <w:lang w:bidi="ar-SA" w:eastAsia="pt-BR"/>
    </w:rPr>
  </w:style>
  <w:style w:type="paragraph" w:styleId="TableContents" w:customStyle="1">
    <w:name w:val="Table Contents"/>
    <w:basedOn w:val="Normal"/>
    <w:qFormat w:val="1"/>
    <w:pPr>
      <w:suppressLineNumbers w:val="1"/>
    </w:pPr>
  </w:style>
  <w:style w:type="character" w:styleId="Hyperlink">
    <w:name w:val="Hyperlink"/>
    <w:basedOn w:val="Fontepargpadro"/>
    <w:uiPriority w:val="99"/>
    <w:unhideWhenUsed w:val="1"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B91B52"/>
    <w:rPr>
      <w:sz w:val="20"/>
      <w:szCs w:val="18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B91B52"/>
    <w:rPr>
      <w:rFonts w:ascii="Times New Roman" w:cs="Mangal" w:eastAsia="Arial Unicode MS" w:hAnsi="Times New Roman"/>
      <w:kern w:val="2"/>
      <w:szCs w:val="18"/>
      <w:lang w:bidi="hi-IN" w:eastAsia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B91B5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B91B52"/>
    <w:rPr>
      <w:rFonts w:ascii="Times New Roman" w:cs="Mangal" w:eastAsia="Arial Unicode MS" w:hAnsi="Times New Roman"/>
      <w:b w:val="1"/>
      <w:bCs w:val="1"/>
      <w:kern w:val="2"/>
      <w:szCs w:val="18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vdQmx0+RS/hAjGSiAqZHGNWlzA==">AMUW2mUJ71E3vG8R8HPW85b4rsYW5tHxRqI+B/3K42cJA4YM898eyozq1/i//aHjsasTq7Y4Cd3RFZ8T1tNP1XEqP9x1UxInPdqnaATZl5v5UXq4S+xXYk3aEnZHCI9ffGBar+kr0qMS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2022-11-16T15:56:00Z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