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4BA1" w14:textId="77777777" w:rsidR="00D5381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52962279" w14:textId="77777777" w:rsidR="00D5381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64B564A1" w14:textId="77777777" w:rsidR="00D53814" w:rsidRDefault="00000000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1DE26B2D" w14:textId="77777777" w:rsidR="00D53814" w:rsidRDefault="0000000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12366C66" w14:textId="77777777" w:rsidR="00D53814" w:rsidRDefault="00D53814">
      <w:pPr>
        <w:spacing w:line="276" w:lineRule="auto"/>
        <w:jc w:val="both"/>
        <w:rPr>
          <w:b/>
          <w:sz w:val="22"/>
          <w:szCs w:val="22"/>
        </w:rPr>
      </w:pPr>
    </w:p>
    <w:p w14:paraId="4CE950BB" w14:textId="5B070A32" w:rsidR="00D53814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1° - Reserva recursos na Ação: 15.452.156.1247 - EXPANSÃO E MODERNIZAÇÃO DO PARQUE DE ILUMINAÇÃO PÚBLICA, com o objetivo de garantir os recursos necessários </w:t>
      </w:r>
      <w:proofErr w:type="gramStart"/>
      <w:r>
        <w:rPr>
          <w:sz w:val="22"/>
          <w:szCs w:val="22"/>
        </w:rPr>
        <w:t>para  MELHORIA</w:t>
      </w:r>
      <w:proofErr w:type="gramEnd"/>
      <w:r>
        <w:rPr>
          <w:sz w:val="22"/>
          <w:szCs w:val="22"/>
        </w:rPr>
        <w:t xml:space="preserve"> DAS CONDIÇÕES DE ILUMINAÇÃO NA </w:t>
      </w:r>
      <w:r w:rsidR="00094B74">
        <w:rPr>
          <w:sz w:val="22"/>
          <w:szCs w:val="22"/>
        </w:rPr>
        <w:t>RUA NOSSA SRA DE CANDELÁRIA</w:t>
      </w:r>
      <w:r>
        <w:rPr>
          <w:sz w:val="22"/>
          <w:szCs w:val="22"/>
        </w:rPr>
        <w:t xml:space="preserve">, BAIRRO </w:t>
      </w:r>
      <w:r w:rsidR="00F94751">
        <w:rPr>
          <w:sz w:val="22"/>
          <w:szCs w:val="22"/>
        </w:rPr>
        <w:t>CANDELÁRIA</w:t>
      </w:r>
      <w:r>
        <w:rPr>
          <w:sz w:val="22"/>
          <w:szCs w:val="22"/>
        </w:rPr>
        <w:t>, conforme quadro demonstrativo a seguir.</w:t>
      </w:r>
    </w:p>
    <w:p w14:paraId="2DCB014F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tbl>
      <w:tblPr>
        <w:tblStyle w:val="a5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5"/>
        <w:gridCol w:w="6615"/>
      </w:tblGrid>
      <w:tr w:rsidR="00D53814" w14:paraId="3269E9EA" w14:textId="77777777">
        <w:tc>
          <w:tcPr>
            <w:tcW w:w="1875" w:type="dxa"/>
          </w:tcPr>
          <w:p w14:paraId="5FFDF256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15" w:type="dxa"/>
          </w:tcPr>
          <w:p w14:paraId="2C46C7C0" w14:textId="77777777" w:rsidR="00D5381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D53814" w14:paraId="624AF6B9" w14:textId="77777777">
        <w:tc>
          <w:tcPr>
            <w:tcW w:w="1875" w:type="dxa"/>
          </w:tcPr>
          <w:p w14:paraId="243F95B1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15" w:type="dxa"/>
          </w:tcPr>
          <w:p w14:paraId="365E7F6B" w14:textId="77777777" w:rsidR="00D53814" w:rsidRDefault="0000000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15.452.156.1247 - EXPANSÃO E MODERNIZAÇÃO DO PARQUE DE ILUMINAÇÃO PÚBLICA</w:t>
            </w:r>
          </w:p>
        </w:tc>
      </w:tr>
      <w:tr w:rsidR="00D53814" w14:paraId="077DDFAE" w14:textId="77777777">
        <w:tc>
          <w:tcPr>
            <w:tcW w:w="1875" w:type="dxa"/>
          </w:tcPr>
          <w:p w14:paraId="70E802A7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615" w:type="dxa"/>
          </w:tcPr>
          <w:p w14:paraId="0FBAACA5" w14:textId="06CC6DA3" w:rsidR="00D53814" w:rsidRDefault="00C72D6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MELHORIA DAS CONDIÇÕES DE ILUMINAÇÃO NA </w:t>
            </w:r>
            <w:r w:rsidR="00094B74">
              <w:rPr>
                <w:sz w:val="22"/>
                <w:szCs w:val="22"/>
              </w:rPr>
              <w:t xml:space="preserve">RUA NOSSA SRA DE CANDELÁRIA, </w:t>
            </w:r>
            <w:r>
              <w:rPr>
                <w:sz w:val="22"/>
                <w:szCs w:val="22"/>
              </w:rPr>
              <w:t>BAIRRO CANDELÁRIA</w:t>
            </w:r>
          </w:p>
        </w:tc>
      </w:tr>
      <w:tr w:rsidR="00D53814" w14:paraId="146EA856" w14:textId="77777777">
        <w:tc>
          <w:tcPr>
            <w:tcW w:w="1875" w:type="dxa"/>
          </w:tcPr>
          <w:p w14:paraId="02FAD05C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15" w:type="dxa"/>
          </w:tcPr>
          <w:p w14:paraId="6B180B19" w14:textId="77777777" w:rsidR="00D5381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R$ 100.000,00</w:t>
            </w:r>
          </w:p>
        </w:tc>
      </w:tr>
    </w:tbl>
    <w:p w14:paraId="743CA529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p w14:paraId="5598FF64" w14:textId="77777777" w:rsidR="00D53814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Art. 2° - A alocação de recursos de que trata o art. 1° será advinda das seguintes despesas:</w:t>
      </w:r>
    </w:p>
    <w:p w14:paraId="698A95F0" w14:textId="77777777" w:rsidR="00D53814" w:rsidRDefault="00D53814">
      <w:pPr>
        <w:spacing w:line="276" w:lineRule="auto"/>
        <w:jc w:val="both"/>
        <w:rPr>
          <w:sz w:val="22"/>
          <w:szCs w:val="22"/>
        </w:rPr>
      </w:pPr>
    </w:p>
    <w:tbl>
      <w:tblPr>
        <w:tblStyle w:val="a6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6600"/>
      </w:tblGrid>
      <w:tr w:rsidR="00D53814" w14:paraId="69747F4D" w14:textId="77777777">
        <w:tc>
          <w:tcPr>
            <w:tcW w:w="1890" w:type="dxa"/>
          </w:tcPr>
          <w:p w14:paraId="04A706A3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600" w:type="dxa"/>
          </w:tcPr>
          <w:p w14:paraId="16B644A7" w14:textId="77777777" w:rsidR="00D5381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D53814" w14:paraId="534308C1" w14:textId="77777777">
        <w:tc>
          <w:tcPr>
            <w:tcW w:w="1890" w:type="dxa"/>
          </w:tcPr>
          <w:p w14:paraId="35449580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600" w:type="dxa"/>
          </w:tcPr>
          <w:p w14:paraId="232811E3" w14:textId="77777777" w:rsidR="00D53814" w:rsidRDefault="0000000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15.452.156.1247 - EXPANSÃO E MODERNIZAÇÃO DO PARQUE DE ILUMINAÇÃO PÚBLICA</w:t>
            </w:r>
          </w:p>
        </w:tc>
      </w:tr>
      <w:tr w:rsidR="00D53814" w14:paraId="6078BD3A" w14:textId="77777777">
        <w:tc>
          <w:tcPr>
            <w:tcW w:w="1890" w:type="dxa"/>
          </w:tcPr>
          <w:p w14:paraId="4DB3C568" w14:textId="77777777" w:rsidR="00D5381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600" w:type="dxa"/>
          </w:tcPr>
          <w:p w14:paraId="04A8F2D6" w14:textId="77777777" w:rsidR="00D5381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R$ 15.000.000,00</w:t>
            </w:r>
          </w:p>
        </w:tc>
      </w:tr>
    </w:tbl>
    <w:p w14:paraId="130050D6" w14:textId="77777777" w:rsidR="00D53814" w:rsidRDefault="00D53814">
      <w:pPr>
        <w:jc w:val="both"/>
        <w:rPr>
          <w:color w:val="000000"/>
          <w:sz w:val="22"/>
          <w:szCs w:val="22"/>
        </w:rPr>
      </w:pPr>
      <w:bookmarkStart w:id="0" w:name="_heading=h.30j0zll" w:colFirst="0" w:colLast="0"/>
      <w:bookmarkEnd w:id="0"/>
    </w:p>
    <w:p w14:paraId="0E29D166" w14:textId="77777777" w:rsidR="00D53814" w:rsidRDefault="00D5381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7552FD9C" w14:textId="77777777" w:rsidR="00D53814" w:rsidRDefault="00000000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Sala de Sessões, </w:t>
      </w:r>
      <w:r>
        <w:rPr>
          <w:sz w:val="22"/>
          <w:szCs w:val="22"/>
        </w:rPr>
        <w:t>25</w:t>
      </w:r>
      <w:r>
        <w:rPr>
          <w:color w:val="000000"/>
          <w:sz w:val="22"/>
          <w:szCs w:val="22"/>
        </w:rPr>
        <w:t xml:space="preserve"> de novembro de 2022</w:t>
      </w:r>
    </w:p>
    <w:p w14:paraId="0BD8356C" w14:textId="77777777" w:rsidR="00D53814" w:rsidRDefault="00D53814">
      <w:pPr>
        <w:tabs>
          <w:tab w:val="left" w:pos="2255"/>
        </w:tabs>
        <w:jc w:val="center"/>
        <w:rPr>
          <w:sz w:val="22"/>
          <w:szCs w:val="22"/>
        </w:rPr>
      </w:pPr>
    </w:p>
    <w:p w14:paraId="00862B82" w14:textId="77777777" w:rsidR="00D53814" w:rsidRDefault="00D53814">
      <w:pPr>
        <w:ind w:firstLine="1134"/>
        <w:jc w:val="right"/>
        <w:rPr>
          <w:sz w:val="22"/>
          <w:szCs w:val="22"/>
        </w:rPr>
      </w:pPr>
    </w:p>
    <w:p w14:paraId="363FC157" w14:textId="77777777" w:rsidR="00D53814" w:rsidRDefault="00D53814">
      <w:pPr>
        <w:ind w:firstLine="1134"/>
        <w:jc w:val="right"/>
        <w:rPr>
          <w:sz w:val="22"/>
          <w:szCs w:val="22"/>
        </w:rPr>
      </w:pPr>
    </w:p>
    <w:p w14:paraId="46E8F967" w14:textId="77777777" w:rsidR="00D53814" w:rsidRDefault="00000000">
      <w:pPr>
        <w:widowControl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         </w:t>
      </w:r>
    </w:p>
    <w:p w14:paraId="72B4BEB4" w14:textId="77777777" w:rsidR="00D53814" w:rsidRDefault="00000000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1B04FAE0" w14:textId="77777777" w:rsidR="00D53814" w:rsidRDefault="00000000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2919240A" w14:textId="77777777" w:rsidR="00D53814" w:rsidRDefault="00000000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4488641B" w14:textId="77777777" w:rsidR="00D53814" w:rsidRDefault="00D53814">
      <w:pPr>
        <w:jc w:val="center"/>
        <w:rPr>
          <w:sz w:val="22"/>
          <w:szCs w:val="22"/>
        </w:rPr>
      </w:pPr>
    </w:p>
    <w:sectPr w:rsidR="00D53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33B1A" w14:textId="77777777" w:rsidR="00A7742E" w:rsidRDefault="00A7742E">
      <w:r>
        <w:separator/>
      </w:r>
    </w:p>
  </w:endnote>
  <w:endnote w:type="continuationSeparator" w:id="0">
    <w:p w14:paraId="3BC1B02C" w14:textId="77777777" w:rsidR="00A7742E" w:rsidRDefault="00A7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D5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AB60" w14:textId="77777777" w:rsidR="00D53814" w:rsidRDefault="00000000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i/>
        <w:color w:val="000000"/>
        <w:sz w:val="16"/>
        <w:szCs w:val="16"/>
      </w:rPr>
    </w:pPr>
    <w:bookmarkStart w:id="1" w:name="_heading=h.gjdgxs" w:colFirst="0" w:colLast="0"/>
    <w:bookmarkEnd w:id="1"/>
    <w:r>
      <w:rPr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7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D53814" w14:paraId="7DAC5676" w14:textId="77777777">
      <w:trPr>
        <w:trHeight w:val="255"/>
      </w:trPr>
      <w:tc>
        <w:tcPr>
          <w:tcW w:w="2976" w:type="dxa"/>
        </w:tcPr>
        <w:p w14:paraId="71705651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Nº de protocolo:</w:t>
          </w:r>
        </w:p>
      </w:tc>
    </w:tr>
    <w:tr w:rsidR="00D53814" w14:paraId="136A2F65" w14:textId="77777777">
      <w:trPr>
        <w:trHeight w:val="255"/>
      </w:trPr>
      <w:tc>
        <w:tcPr>
          <w:tcW w:w="2976" w:type="dxa"/>
        </w:tcPr>
        <w:p w14:paraId="577DE294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Data:</w:t>
          </w:r>
        </w:p>
      </w:tc>
    </w:tr>
    <w:tr w:rsidR="00D53814" w14:paraId="4B397A74" w14:textId="77777777">
      <w:trPr>
        <w:trHeight w:val="255"/>
      </w:trPr>
      <w:tc>
        <w:tcPr>
          <w:tcW w:w="2976" w:type="dxa"/>
        </w:tcPr>
        <w:p w14:paraId="6BA8F12F" w14:textId="77777777" w:rsidR="00D5381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Hora:</w:t>
          </w:r>
        </w:p>
      </w:tc>
    </w:tr>
  </w:tbl>
  <w:p w14:paraId="771BA102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C549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9F062" w14:textId="77777777" w:rsidR="00A7742E" w:rsidRDefault="00A7742E">
      <w:r>
        <w:separator/>
      </w:r>
    </w:p>
  </w:footnote>
  <w:footnote w:type="continuationSeparator" w:id="0">
    <w:p w14:paraId="1664BAA4" w14:textId="77777777" w:rsidR="00A7742E" w:rsidRDefault="00A77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1988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5F16" w14:textId="77777777" w:rsidR="00D538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7BF3B1D2" w14:textId="77777777" w:rsidR="00D538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                                </w:t>
    </w:r>
    <w:r>
      <w:rPr>
        <w:noProof/>
        <w:color w:val="000000"/>
      </w:rPr>
      <w:drawing>
        <wp:inline distT="0" distB="0" distL="0" distR="0" wp14:anchorId="53FE0209" wp14:editId="52A0F234">
          <wp:extent cx="2059940" cy="1162685"/>
          <wp:effectExtent l="0" t="0" r="0" b="0"/>
          <wp:docPr id="10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378940E" wp14:editId="43D4846C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9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F9B588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662C" w14:textId="77777777" w:rsidR="00D53814" w:rsidRDefault="00D538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14"/>
    <w:rsid w:val="00094B74"/>
    <w:rsid w:val="000F7DD7"/>
    <w:rsid w:val="00525753"/>
    <w:rsid w:val="006E2AF9"/>
    <w:rsid w:val="00A7742E"/>
    <w:rsid w:val="00BD0C7B"/>
    <w:rsid w:val="00BF3383"/>
    <w:rsid w:val="00C72D6B"/>
    <w:rsid w:val="00D53814"/>
    <w:rsid w:val="00F9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5BA6"/>
  <w15:docId w15:val="{02B50B4B-B91E-459C-A32C-7DCF443D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mL9bKvX4Tlzqq9xK8TrKOdPvg==">AMUW2mVCUzioY1Dm7UAGUeOeZGv0/9zr8ccA5xfvaPYbkiU+SD1eX55aKTxCal0O5ZqQYfaI9yajfhs8yWr1kyPiSdeB8ft6L2M6nhn59VOLqjoRVaKta5Vrm9bgj084TmyV4txEycHY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EVANDRO HENRIQUE ROQUE PEREIRA JUNIOR</cp:lastModifiedBy>
  <cp:revision>2</cp:revision>
  <dcterms:created xsi:type="dcterms:W3CDTF">2022-11-29T11:10:00Z</dcterms:created>
  <dcterms:modified xsi:type="dcterms:W3CDTF">2022-11-29T11:10:00Z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