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ab/>
        <w:t xml:space="preserve">Estado do Rio Grande do Norte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Câmara Municipal do Natal – Palácio Padre Miguelinho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GABINETE DA VEREADORA NINA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EMENDA MODIFICATIVA AO PROJETO DE LEI Nº 477/2022 – LEI ORÇAMENTÁRIA ANUAL – LOA 2023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1° - Reserva recursos na Ação:  15.813.156.1251 - CONSTRUÇÃO, RESTAURAÇÃO E PAISAGISMO DE PRAÇAS E LOGRADOUROS PÚBLICOS, com o objetivo de garantir os recursos necessários para a REFORMA DA PRAÇA DO COQUEIRAL, AV. BLUMENAU, BAIRRO POTENGI, conforme quadro demonstrativo a seguir.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5"/>
        <w:gridCol w:w="6615"/>
        <w:tblGridChange w:id="0">
          <w:tblGrid>
            <w:gridCol w:w="1875"/>
            <w:gridCol w:w="66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SECRETARIA MUNICIPAL DE SERVIÇOS URBANOS - SEMSUR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15.813.156.1251 - CONSTRUÇÃO, RESTAURAÇÃO E PAISAGISMO DE PRAÇAS E LOGRADOUROS PÚBLICOS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OBJETIVO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REFORMA DA PRAÇA DO COQUEIRAL, AV. BLUMENAU, BAIRRO POTENGI.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R$100.000,00</w:t>
            </w:r>
          </w:p>
        </w:tc>
      </w:tr>
    </w:tbl>
    <w:p w:rsidR="00000000" w:rsidDel="00000000" w:rsidP="00000000" w:rsidRDefault="00000000" w:rsidRPr="00000000" w14:paraId="00000010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2° - A alocação de recursos de que trata o art. 1° será advinda das seguintes despesas: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0"/>
        <w:gridCol w:w="6600"/>
        <w:tblGridChange w:id="0">
          <w:tblGrid>
            <w:gridCol w:w="1890"/>
            <w:gridCol w:w="66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SECRETARIA MUNICIPAL DE SERVIÇOS URBANOS - SEMSUR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15.813.156.1251 - CONSTRUÇÃO, RESTAURAÇÃO E PAISAGISMO DE PRAÇAS E LOGRADOUROS PÚBLICOS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R$24.568.000,00</w:t>
            </w:r>
          </w:p>
        </w:tc>
      </w:tr>
    </w:tbl>
    <w:p w:rsidR="00000000" w:rsidDel="00000000" w:rsidP="00000000" w:rsidRDefault="00000000" w:rsidRPr="00000000" w14:paraId="00000019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2255"/>
        </w:tabs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Sala de Sessões, </w:t>
      </w:r>
      <w:r w:rsidDel="00000000" w:rsidR="00000000" w:rsidRPr="00000000">
        <w:rPr>
          <w:sz w:val="22"/>
          <w:szCs w:val="22"/>
          <w:rtl w:val="0"/>
        </w:rPr>
        <w:t xml:space="preserve">25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de novembro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1134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1134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NINA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Vereadora - 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22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0"/>
      <w:pBdr>
        <w:top w:color="548dd4" w:space="1" w:sz="18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</w:t>
    </w:r>
  </w:p>
  <w:tbl>
    <w:tblPr>
      <w:tblStyle w:val="Table3"/>
      <w:tblW w:w="2976.0" w:type="dxa"/>
      <w:jc w:val="left"/>
      <w:tblInd w:w="552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976"/>
      <w:tblGridChange w:id="0">
        <w:tblGrid>
          <w:gridCol w:w="2976"/>
        </w:tblGrid>
      </w:tblGridChange>
    </w:tblGrid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Nº de protocolo: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Data: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Hora:</w:t>
          </w:r>
        </w:p>
      </w:tc>
    </w:tr>
  </w:tbl>
  <w:p w:rsidR="00000000" w:rsidDel="00000000" w:rsidP="00000000" w:rsidRDefault="00000000" w:rsidRPr="00000000" w14:paraId="0000003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EMENDA Nº</w:t>
    </w:r>
  </w:p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59940" cy="1162685"/>
          <wp:effectExtent b="0" l="0" r="0" t="0"/>
          <wp:docPr descr="C:\Users\PC\Desktop\Camara-de-Natal-RN-660x330.jpg" id="8" name="image2.jpg"/>
          <a:graphic>
            <a:graphicData uri="http://schemas.openxmlformats.org/drawingml/2006/picture">
              <pic:pic>
                <pic:nvPicPr>
                  <pic:cNvPr descr="C:\Users\PC\Desktop\Camara-de-Natal-RN-660x330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b="0" l="0" r="0" t="0"/>
          <wp:wrapSquare wrapText="bothSides" distB="0" distT="0" distL="114300" distR="114300"/>
          <wp:docPr descr="https://lh3.googleusercontent.com/uVMpt1blC32iU4Zp-fdVnbSl8jatqsFS3vMgbsShBJkv12cyeQTv6WfJp9Y3tx0WME_EyHewHYOBhVE0unELDMin77j1cq426NLoX07KOBm03WglPKZGJdjy7zHcaHAyYw_VXbnevvjhwnnuPA" id="7" name="image1.png"/>
          <a:graphic>
            <a:graphicData uri="http://schemas.openxmlformats.org/drawingml/2006/picture">
              <pic:pic>
                <pic:nvPicPr>
                  <pic:cNvPr descr="https://lh3.googleusercontent.com/uVMpt1blC32iU4Zp-fdVnbSl8jatqsFS3vMgbsShBJkv12cyeQTv6WfJp9Y3tx0WME_EyHewHYOBhVE0unELDMin77j1cq426NLoX07KOBm03WglPKZGJdjy7zHcaHAyYw_VXbnevvjhwnnuPA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280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01B61"/>
    <w:pPr>
      <w:widowControl w:val="0"/>
      <w:suppressAutoHyphens w:val="1"/>
    </w:pPr>
    <w:rPr>
      <w:rFonts w:ascii="Times New Roman" w:cs="Mangal" w:eastAsia="Arial Unicode MS" w:hAnsi="Times New Roman"/>
      <w:kern w:val="2"/>
      <w:sz w:val="24"/>
      <w:szCs w:val="24"/>
      <w:lang w:bidi="hi-IN" w:eastAsia="hi-I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A01B61"/>
    <w:rPr>
      <w:rFonts w:ascii="Tahoma" w:cs="Mangal" w:eastAsia="Arial Unicode MS" w:hAnsi="Tahoma"/>
      <w:kern w:val="2"/>
      <w:sz w:val="16"/>
      <w:szCs w:val="14"/>
      <w:lang w:bidi="hi-IN" w:eastAsia="hi-IN"/>
    </w:rPr>
  </w:style>
  <w:style w:type="character" w:styleId="apple-converted-space" w:customStyle="1">
    <w:name w:val="apple-converted-space"/>
    <w:basedOn w:val="Fontepargpadro"/>
    <w:qFormat w:val="1"/>
    <w:rsid w:val="00A14EE5"/>
  </w:style>
  <w:style w:type="character" w:styleId="InternetLink" w:customStyle="1">
    <w:name w:val="Internet Link"/>
    <w:basedOn w:val="Fontepargpadro"/>
    <w:uiPriority w:val="99"/>
    <w:semiHidden w:val="1"/>
    <w:unhideWhenUsed w:val="1"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 w:val="1"/>
    <w:rsid w:val="001560AF"/>
    <w:rPr>
      <w:b w:val="1"/>
      <w:bCs w:val="1"/>
    </w:rPr>
  </w:style>
  <w:style w:type="paragraph" w:styleId="Heading" w:customStyle="1">
    <w:name w:val="Heading"/>
    <w:basedOn w:val="Normal"/>
    <w:next w:val="Corpodetexto"/>
    <w:qFormat w:val="1"/>
    <w:pPr>
      <w:keepNext w:val="1"/>
      <w:spacing w:after="120" w:before="240"/>
    </w:pPr>
    <w:rPr>
      <w:rFonts w:ascii="Liberation Sans" w:cs="Arial Unicode MS" w:eastAsia="PingFang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 w:val="1"/>
    <w:rsid w:val="002726DF"/>
    <w:pPr>
      <w:ind w:left="720"/>
      <w:contextualSpacing w:val="1"/>
    </w:pPr>
    <w:rPr>
      <w:szCs w:val="21"/>
    </w:rPr>
  </w:style>
  <w:style w:type="paragraph" w:styleId="NormalWeb">
    <w:name w:val="Normal (Web)"/>
    <w:basedOn w:val="Normal"/>
    <w:uiPriority w:val="99"/>
    <w:unhideWhenUsed w:val="1"/>
    <w:qFormat w:val="1"/>
    <w:rsid w:val="00A14EE5"/>
    <w:pPr>
      <w:widowControl w:val="1"/>
      <w:suppressAutoHyphens w:val="0"/>
      <w:spacing w:afterAutospacing="1" w:beforeAutospacing="1"/>
    </w:pPr>
    <w:rPr>
      <w:rFonts w:cs="Times New Roman" w:eastAsia="Times New Roman"/>
      <w:kern w:val="0"/>
      <w:lang w:bidi="ar-SA" w:eastAsia="pt-BR"/>
    </w:rPr>
  </w:style>
  <w:style w:type="paragraph" w:styleId="TableContents" w:customStyle="1">
    <w:name w:val="Table Contents"/>
    <w:basedOn w:val="Normal"/>
    <w:qFormat w:val="1"/>
    <w:pPr>
      <w:suppressLineNumbers w:val="1"/>
    </w:pPr>
  </w:style>
  <w:style w:type="character" w:styleId="Hyperlink">
    <w:name w:val="Hyperlink"/>
    <w:basedOn w:val="Fontepargpadro"/>
    <w:uiPriority w:val="99"/>
    <w:unhideWhenUsed w:val="1"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91B52"/>
    <w:rPr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B91B52"/>
    <w:rPr>
      <w:rFonts w:ascii="Times New Roman" w:cs="Mangal" w:eastAsia="Arial Unicode MS" w:hAnsi="Times New Roman"/>
      <w:kern w:val="2"/>
      <w:szCs w:val="18"/>
      <w:lang w:bidi="hi-IN" w:eastAsia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91B5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91B52"/>
    <w:rPr>
      <w:rFonts w:ascii="Times New Roman" w:cs="Mangal" w:eastAsia="Arial Unicode MS" w:hAnsi="Times New Roman"/>
      <w:b w:val="1"/>
      <w:bCs w:val="1"/>
      <w:kern w:val="2"/>
      <w:szCs w:val="18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4kylqOdp8MCNOpFkKlYNFyWsEw==">AMUW2mUVZ83mDBh3Mh/0HIZ9Uk4ixxXq9/Y6EO7DXIEQD1NACVr5Qky51DUwligwPYGTnbNCGUkJzypr9OHqu774YlBLYhQo2iFGMnztUeMl0kPt7kL7jEZw0FJJMnpkZVeBRVBxE1P1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2022-11-16T15:56:00Z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