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line="240" w:lineRule="auto"/>
        <w:ind w:left="-1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Nº. 143/2022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Sua Excelência o Senhor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EDUARDO DA COSTA FREIRE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22 de dezembro de 2022.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Comunico a Vossa Excelência que, nos termos do parágrafo 1.º do art. 43 da Lei Orgânica do Município de Natal, decidi vetar parcialmente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Projeto de Lei Complementar n.º 005/2022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 de autoria do Chefe do Poder Executivo, aprovado na sessão plenária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31 de agosto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rtl w:val="0"/>
        </w:rPr>
        <w:t xml:space="preserve">de 2022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5"/>
          <w:szCs w:val="25"/>
          <w:rtl w:val="0"/>
        </w:rPr>
        <w:t xml:space="preserve"> e recebido pelo Gabinete Civil desta Municipalidade na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rtl w:val="0"/>
        </w:rPr>
        <w:t xml:space="preserve">12 de dezembro de 2022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5"/>
          <w:szCs w:val="25"/>
          <w:rtl w:val="0"/>
        </w:rPr>
        <w:t xml:space="preserve">, em que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highlight w:val="white"/>
          <w:rtl w:val="0"/>
        </w:rPr>
        <w:t xml:space="preserve">Dispõe sobre o uso do solo, estabelece prescrições urbanísticas e delimita subzonas para a ZOna de Proteção Ambiental 10 (ZPA-10), bairro de Mãe Luiza, Região Leste do Município de Natal/RN e dá outras providências",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na forma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RAZÕES DE VETO PARCIAL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adiante explicitadas.</w:t>
      </w:r>
    </w:p>
    <w:p w:rsidR="00000000" w:rsidDel="00000000" w:rsidP="00000000" w:rsidRDefault="00000000" w:rsidRPr="00000000" w14:paraId="0000000F">
      <w:pPr>
        <w:spacing w:after="240" w:line="360" w:lineRule="auto"/>
        <w:ind w:left="-1" w:hanging="1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2160" w:firstLine="720"/>
        <w:jc w:val="both"/>
        <w:rPr>
          <w:rFonts w:ascii="Times New Roman" w:cs="Times New Roman" w:eastAsia="Times New Roman" w:hAnsi="Times New Roman"/>
          <w:b w:val="1"/>
          <w:smallCaps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5"/>
          <w:szCs w:val="25"/>
          <w:u w:val="single"/>
          <w:rtl w:val="0"/>
        </w:rPr>
        <w:t xml:space="preserve">Razões de Veto Parcial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b w:val="1"/>
          <w:smallCap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Da análise de seu teor, verifica-se que a pretensão normativa em tela é a de garantir o uso de ocupação compatível com a proteção e com a preservação ambiental dos seus atributos ecológicos mais sensíveis, possuindo caráter de extensão quanto ao novo Plano Diretor do Município de Natal.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No Plano Diretor, o conceito de Zona de Proteção Ambiental é elencado no art. 17, considerando que é uma “a área na qual as características do meio físico e biótico restringem o uso e a ocupação, visando à proteção, manutenção e recuperação dos aspectos ambientais, ecológicos, paisagísticos, históricos, arqueológicos, turísticos, culturais, arquitetônicos e científicos”.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A despeito da sua elevada importância social do Projeto de Lei Complementar em cerne, faz-se necessário alguns apontamentos de cunho formal acerca de alguns dispositivos que não merecem prosperar.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Primeiramente, destaca-se a ausência de clareza textual no art. 16, caput, incisos e parágrafos, visto não haver indicação expressa do coeficiente máximo a que o próprio artigo se refere, gerando dúvida acerca do seu valor exato e de onde ele estaria previsto.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Ademais, tem-se no §2º do art. 20, atribuição indevida à competência da SEMURB quanto à implementação de ciclovias, uma vez que a atribuição é da STTU, havendo vício material de inconstitucionalidade.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Pelas razões expostas, Senhor Presidente e Senhores Vereadores,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highlight w:val="white"/>
          <w:u w:val="single"/>
          <w:rtl w:val="0"/>
        </w:rPr>
        <w:t xml:space="preserve">VETO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highlight w:val="white"/>
          <w:u w:val="single"/>
          <w:rtl w:val="0"/>
        </w:rPr>
        <w:t xml:space="preserve"> PARCIALMENTE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highlight w:val="white"/>
          <w:rtl w:val="0"/>
        </w:rPr>
        <w:t xml:space="preserve">Projeto de Lei Complementar nº 005/2022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highlight w:val="white"/>
          <w:rtl w:val="0"/>
        </w:rPr>
        <w:t xml:space="preserve">, especificamente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highlight w:val="white"/>
          <w:rtl w:val="0"/>
        </w:rPr>
        <w:t xml:space="preserve">art. 16, seus incisos e seus parágrafos, bem como o §2º do art. 20.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right="-1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ÁLVARO COSTA DIAS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right="-10"/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Prefeito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ind w:left="-1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ind w:left="-1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line="240" w:lineRule="auto"/>
      <w:ind w:left="-1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line="240" w:lineRule="auto"/>
      <w:ind w:left="-1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line="240" w:lineRule="auto"/>
      <w:ind w:left="-1"/>
      <w:jc w:val="center"/>
      <w:rPr/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0" distT="0" distL="0" distR="0">
          <wp:extent cx="2954655" cy="1156335"/>
          <wp:effectExtent b="0" l="0" r="0" t="0"/>
          <wp:docPr descr="S:\DIVERSOS\NOVA LOGO PMN\Prefeitura_H.jpg" id="1" name="image1.jpg"/>
          <a:graphic>
            <a:graphicData uri="http://schemas.openxmlformats.org/drawingml/2006/picture">
              <pic:pic>
                <pic:nvPicPr>
                  <pic:cNvPr descr="S:\DIVERSOS\NOVA LOGO PMN\Prefeitura_H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4655" cy="1156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