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Mensagem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Nº. 007/2023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Sua Excelência 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PAULO EDUARDO DA COSTA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6">
      <w:pPr>
        <w:spacing w:after="200" w:before="240" w:line="36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360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19 de Janeiro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360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="360" w:lineRule="auto"/>
        <w:ind w:right="-8"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cumprimento ao disposto no art. 43, §§1º e 7º, da Lei Orgânica do Município de Natal, encaminho a Vossa Excelência e aos seus ilustres Pares, as conclusões sobre alteração por emenda parlamentar do Projeto da Lei Orçamentária Anual – LOA para o exercício de 2023. 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proceder à análise do Projeto de Lei nº 477/2022 – oriundo da Mensagem nº 116/2022 que “Estima Receitas e Fixa as despesas do Município de Natal para o exercício financeiro de 2023”, enviado pela Câmara Municipal do Natal por meio do Ofício nº 006/2023-RF –, expomos a seguir as razões sobre a nossa decisão em vetá-la.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78.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Autora: Vereadora Divaneide Basílio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Objeto: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Retira R$ 50.000,00 (cinquenta mil reais) da Ação 1171 – Realização de Concursos Públicos e cria a novel “Comissão Permanente de Heteroidentificação nos Concursos Públicos Municipais”.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40" w:line="36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Razões de Veto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proposição parlamentar não pode ser atendida devido à falta de previsão do referido investimento no Plano Plurianual para o Quadriênio 2022/2025 (Lei nº 7.280/2021, publicada no DOM em 31/12/2021, p. 09-240), cuja programação não consta nas metas físicas nem nos objetivos especificados na referida lei. Por ser um incremento o qual ultrapassará um exercício financeiro para sua execução, a indigitada medida deveria ter sido previamente fixada no PPA 2022/2025, conforme exigência prescrita pelo art. 95, § 1º, da Lei Orgânica do Município c/c art. 167, § 1º, da Constituição da República por força do princípio da simetria (art. 29, caput, da CF). Em suma, houve desrespeito aos referidos dispositivos constitucionais.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Sobretudo, não se pode alterar tal objetivo do PPA vigente mediante simples emenda parlamentar aprovada na Lei Orçamentária. Com isso, a emenda à Lei Orçamentária para 2023 tornou-se incompatível com o Plano Plurianual vigente, desrespeitando os objetivos já fixados e violando assim o art. 166, § 3º, I, da Constituição Federal (o qual incide de forma obrigatória no âmbito do Município por simetria – art. 29, caput, da CF).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último, a proposição parlamentar legisla sobre matéria estranha à Lei Orçamentária, infringindo assim o art. 165, § 8º, da Carta da República, cuja literalidade merece reprodução: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4535.433070866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“Art. 165. (...)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4535.433070866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4535.43307086614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§ 8º. 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lei.”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com base nas razões jurídicas apontadas acima, VETO a Emenda nº 78 ao Projeto de Lei nº 477/2022.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Deste modo, pelas razões acima expostas, Senhor Presidente e Senhores Vereadores, com base nas razões jurídicas,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Emenda nº 78 ao Projeto de Lei nº 477/2022.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D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ÁLVARO COSTA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PALÁCIO FELIPE CAMARÃO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Rua Ulisses Caldas nº. 81. Cidade Alta. Natal/RN. CEP 59.025-090.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40" w:before="240" w:line="24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2952750" cy="1062038"/>
          <wp:effectExtent b="0" l="0" r="0" t="0"/>
          <wp:docPr descr="IMG_256" id="1" name="image1.png"/>
          <a:graphic>
            <a:graphicData uri="http://schemas.openxmlformats.org/drawingml/2006/picture">
              <pic:pic>
                <pic:nvPicPr>
                  <pic:cNvPr descr="IMG_256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2750" cy="1062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