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40" w:line="36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u w:val="single"/>
          <w:rtl w:val="0"/>
        </w:rPr>
        <w:t xml:space="preserve">Mensagem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Nº. 011/2023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40" w:line="240" w:lineRule="auto"/>
        <w:ind w:right="-8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40" w:line="240" w:lineRule="auto"/>
        <w:ind w:right="-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Sua Excelência o Senhor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40" w:line="240" w:lineRule="auto"/>
        <w:ind w:right="-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PAULO EDUARDO DA COSTA FREIRE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40" w:line="240" w:lineRule="auto"/>
        <w:ind w:right="-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Presidente da Câmara Municipal de Natal</w:t>
      </w:r>
    </w:p>
    <w:p w:rsidR="00000000" w:rsidDel="00000000" w:rsidP="00000000" w:rsidRDefault="00000000" w:rsidRPr="00000000" w14:paraId="00000006">
      <w:pPr>
        <w:spacing w:after="200" w:before="240" w:line="360" w:lineRule="auto"/>
        <w:ind w:right="-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40" w:line="360" w:lineRule="auto"/>
        <w:ind w:right="-8" w:firstLine="7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 19 de Janeiro 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40" w:line="360" w:lineRule="auto"/>
        <w:ind w:right="-8" w:firstLine="709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Senhor Presidente,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cumprimento ao disposto no art. 43, §§1º e 7º, da Lei Orgânica do Município de Natal, encaminho a Vossa Excelência e aos seus ilustres Pares, as conclusões sobre alteração por emendas parlamentares do Projeto da Lei Orçamentária Anual – LOA para o exercício de 2023. </w:t>
      </w:r>
    </w:p>
    <w:p w:rsidR="00000000" w:rsidDel="00000000" w:rsidP="00000000" w:rsidRDefault="00000000" w:rsidRPr="00000000" w14:paraId="0000000A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Após proceder à análise do Projeto de Lei nº 477/2022 – oriundo da Mensagem nº 116/2022 que “Estima Receitas e Fixa as despesas do Município de Natal para o exercício financeiro de 2023”, enviado pela Câmara Municipal do Natal por meio do Ofício nº 006/2023-RF –, expomos a seguir as razões sobre a nossa decisão em vetá-la.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EMENDA Nº 1011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Autor: Vereador Robério Paulino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Objeto: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Retira R$ 30.000.000,00 (trinta milhões de reais) da Ação 2442 – Fortalecimento da Assistência Hospitalar, Assistência Hospitalar Ambulatorial e Ambulatorial da Média e Alta Complexidade; e insere tal montante nas Ação 2000 – Fortalecimento da Ouvidoria do SUS Municipal, Ação 2448 – Fortalecimento e Qualificação das Instâncias de Controle Social na Gestão do SUS, Ação 2354 – Fortalecimento da Rede de Saúde Mental e Ação 2396 – Implementação da Saúde do Trabalhador.   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240" w:line="360" w:lineRule="auto"/>
        <w:ind w:right="-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u w:val="single"/>
          <w:rtl w:val="0"/>
        </w:rPr>
        <w:t xml:space="preserve">Razões de Veto Parcial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porventura forem retirados os valores propostos, o Município não conseguirá custear as cirurgias eletivas e de urgência desenvolvidas pelas unidades hospitalares públicas e por aquelas instituições conveniadas ao SUS municipal. Além disso, os montantes pretendidos pelas emendas parlamentares ainda violam a Lei Federal nº 8.080/1990, pois a Prefeitura não conseguirá realizar os procedimentos cirúrgicos de alta e média complexidade sob a responsabilidade da Secretaria Municipal de Saúde.</w:t>
      </w:r>
    </w:p>
    <w:p w:rsidR="00000000" w:rsidDel="00000000" w:rsidP="00000000" w:rsidRDefault="00000000" w:rsidRPr="00000000" w14:paraId="00000012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Deste modo, com base nas razões acima,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Emendas 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1011  ao Projeto de Lei nº 477/2022.</w:t>
      </w:r>
    </w:p>
    <w:p w:rsidR="00000000" w:rsidDel="00000000" w:rsidP="00000000" w:rsidRDefault="00000000" w:rsidRPr="00000000" w14:paraId="00000013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5">
      <w:pPr>
        <w:spacing w:after="20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ÁLVARO COSTA DIAS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Prefeito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240" w:before="240" w:line="240" w:lineRule="auto"/>
      <w:ind w:hanging="2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240" w:before="240" w:line="240" w:lineRule="auto"/>
      <w:ind w:hanging="2"/>
      <w:jc w:val="center"/>
      <w:rPr>
        <w:rFonts w:ascii="Calibri" w:cs="Calibri" w:eastAsia="Calibri" w:hAnsi="Calibri"/>
        <w:color w:val="00000a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PALÁCIO FELIPE CAMARÃO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240" w:before="240" w:line="240" w:lineRule="auto"/>
      <w:ind w:hanging="2"/>
      <w:jc w:val="center"/>
      <w:rPr>
        <w:rFonts w:ascii="Calibri" w:cs="Calibri" w:eastAsia="Calibri" w:hAnsi="Calibri"/>
        <w:color w:val="00000a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Rua Ulisses Caldas nº. 81. Cidade Alta. Natal/RN. CEP 59.025-090.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240" w:before="240" w:line="240" w:lineRule="auto"/>
      <w:ind w:hanging="2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Telefone: (84) 3232-8984. Website: </w:t>
    </w:r>
    <w:hyperlink r:id="rId1">
      <w:r w:rsidDel="00000000" w:rsidR="00000000" w:rsidRPr="00000000">
        <w:rPr>
          <w:rFonts w:ascii="Times New Roman" w:cs="Times New Roman" w:eastAsia="Times New Roman" w:hAnsi="Times New Roman"/>
          <w:color w:val="0563c1"/>
          <w:sz w:val="18"/>
          <w:szCs w:val="18"/>
          <w:u w:val="single"/>
          <w:rtl w:val="0"/>
        </w:rPr>
        <w:t xml:space="preserve">http://www.natal.rn.gov.br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240" w:before="240" w:line="240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114300" distR="114300">
          <wp:extent cx="2952750" cy="1062038"/>
          <wp:effectExtent b="0" l="0" r="0" t="0"/>
          <wp:docPr descr="IMG_256" id="1" name="image1.png"/>
          <a:graphic>
            <a:graphicData uri="http://schemas.openxmlformats.org/drawingml/2006/picture">
              <pic:pic>
                <pic:nvPicPr>
                  <pic:cNvPr descr="IMG_256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52750" cy="10620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natal.rn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