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067071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F43199" w:rsidTr="002E414D">
        <w:tc>
          <w:tcPr>
            <w:tcW w:w="8494" w:type="dxa"/>
            <w:gridSpan w:val="2"/>
          </w:tcPr>
          <w:p w:rsidR="00F43199" w:rsidRPr="00A534C1" w:rsidRDefault="00F43199" w:rsidP="002E414D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PROJETO DE LEI N.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348</w:t>
            </w:r>
            <w:r w:rsidRPr="00A5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2020.</w:t>
            </w:r>
          </w:p>
        </w:tc>
      </w:tr>
      <w:tr w:rsidR="00F43199" w:rsidTr="002E414D">
        <w:tc>
          <w:tcPr>
            <w:tcW w:w="1980" w:type="dxa"/>
          </w:tcPr>
          <w:p w:rsidR="00F43199" w:rsidRPr="00A534C1" w:rsidRDefault="00F43199" w:rsidP="002E414D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PROPOSIÇÃO:</w:t>
            </w:r>
          </w:p>
        </w:tc>
        <w:tc>
          <w:tcPr>
            <w:tcW w:w="6514" w:type="dxa"/>
          </w:tcPr>
          <w:p w:rsidR="00F43199" w:rsidRDefault="00F43199" w:rsidP="00F43199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Robson Carvalho</w:t>
            </w:r>
          </w:p>
        </w:tc>
      </w:tr>
      <w:tr w:rsidR="00F43199" w:rsidTr="002E414D">
        <w:tc>
          <w:tcPr>
            <w:tcW w:w="1980" w:type="dxa"/>
          </w:tcPr>
          <w:p w:rsidR="00F43199" w:rsidRPr="00A534C1" w:rsidRDefault="00F43199" w:rsidP="002E414D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EMENTA:</w:t>
            </w:r>
          </w:p>
        </w:tc>
        <w:tc>
          <w:tcPr>
            <w:tcW w:w="6514" w:type="dxa"/>
          </w:tcPr>
          <w:p w:rsidR="00F43199" w:rsidRPr="00B45471" w:rsidRDefault="00F43199" w:rsidP="002E414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Dispõe sobre a inserção de mensagens de incentivo à adoção de sangue em notificações, faturas e boletos emitidos pelos órgãos da Administração Direta, Indireta, pelas concessionárias municipais e pelas empresas terceirizadas prestadoras de serviços públicos ao Município de Natal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Pr="009A3323" w:rsidRDefault="00F43199" w:rsidP="00F43199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RELATÓRIO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Pr="003926E6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Trata-se de projeto de lei, de autoria do Vereador </w:t>
      </w:r>
      <w:r>
        <w:rPr>
          <w:rFonts w:ascii="Times New Roman" w:hAnsi="Times New Roman" w:cs="Times New Roman"/>
          <w:sz w:val="24"/>
          <w:szCs w:val="24"/>
        </w:rPr>
        <w:t>Robson Carvalho</w:t>
      </w:r>
      <w:r>
        <w:rPr>
          <w:rFonts w:ascii="Times New Roman" w:hAnsi="Times New Roman" w:cs="Times New Roman"/>
          <w:sz w:val="24"/>
          <w:szCs w:val="24"/>
        </w:rPr>
        <w:t>, cuja ementa manifesta o seguinte objeto: “</w:t>
      </w:r>
      <w:r w:rsidRPr="00F43199">
        <w:rPr>
          <w:rFonts w:ascii="Times New Roman" w:hAnsi="Times New Roman" w:cs="Times New Roman"/>
          <w:i/>
          <w:sz w:val="24"/>
          <w:szCs w:val="24"/>
        </w:rPr>
        <w:t xml:space="preserve">Assegura a </w:t>
      </w:r>
      <w:r w:rsidRPr="00F43199">
        <w:rPr>
          <w:rFonts w:ascii="Times New Roman" w:hAnsi="Times New Roman" w:cs="Times New Roman"/>
          <w:i/>
          <w:sz w:val="24"/>
          <w:szCs w:val="24"/>
        </w:rPr>
        <w:t>inserção de mensagens de incentivo à adoção de sangue em notificações, faturas e boletos emitidos pelos órgãos da Administração Direta, Indireta, pelas concessionárias municipais e pelas empresas terceirizadas prestadoras de serviços públicos ao Município de Natal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 observância ao processo legislativo estabelecido pelo Regimento Interno desta Câmara de Vereadores, que impõe prévia apreciação das proposições pelas Comissões Permanentes, conforme os respectivos temas de que tratarem, o projeto de l</w:t>
      </w:r>
      <w:r>
        <w:rPr>
          <w:rFonts w:ascii="Times New Roman" w:hAnsi="Times New Roman" w:cs="Times New Roman"/>
          <w:sz w:val="24"/>
          <w:szCs w:val="24"/>
        </w:rPr>
        <w:t>ei epigrafado foi encaminhado às Comissões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Pr="009B48D0" w:rsidRDefault="00F43199" w:rsidP="00F43199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48D0">
        <w:rPr>
          <w:rFonts w:ascii="Times New Roman" w:hAnsi="Times New Roman" w:cs="Times New Roman"/>
          <w:b/>
          <w:bCs/>
          <w:sz w:val="24"/>
          <w:szCs w:val="24"/>
        </w:rPr>
        <w:t>Art. 165.</w:t>
      </w:r>
      <w:r w:rsidRPr="009B48D0">
        <w:rPr>
          <w:rFonts w:ascii="Times New Roman" w:hAnsi="Times New Roman" w:cs="Times New Roman"/>
          <w:sz w:val="24"/>
          <w:szCs w:val="24"/>
        </w:rPr>
        <w:t xml:space="preserve"> Exceto os requerimentos e indicações, todas as proposições, uma vez lidas no expediente, serão despachadas pelo Presidente às Comissões. </w:t>
      </w:r>
    </w:p>
    <w:p w:rsidR="00F43199" w:rsidRDefault="00F43199" w:rsidP="00F43199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48D0">
        <w:rPr>
          <w:rFonts w:ascii="Times New Roman" w:hAnsi="Times New Roman" w:cs="Times New Roman"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48D0">
        <w:rPr>
          <w:rFonts w:ascii="Times New Roman" w:hAnsi="Times New Roman" w:cs="Times New Roman"/>
          <w:sz w:val="24"/>
          <w:szCs w:val="24"/>
        </w:rPr>
        <w:t xml:space="preserve"> Logo após seu retorno das Comissões, a proposição, o parecer e proposições acessórias são publicados em avulsos e incluídos na pauta da Ordem do Dia.</w:t>
      </w:r>
    </w:p>
    <w:p w:rsidR="00F43199" w:rsidRDefault="00F43199" w:rsidP="00F43199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Pr="00CE3B4A" w:rsidRDefault="00F43199" w:rsidP="00F43199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b/>
          <w:bCs/>
          <w:sz w:val="24"/>
          <w:szCs w:val="24"/>
        </w:rPr>
        <w:t>Art. 60.</w:t>
      </w:r>
      <w:r w:rsidRPr="00CE3B4A">
        <w:rPr>
          <w:rFonts w:ascii="Times New Roman" w:hAnsi="Times New Roman" w:cs="Times New Roman"/>
          <w:sz w:val="24"/>
          <w:szCs w:val="24"/>
        </w:rPr>
        <w:t xml:space="preserve"> Às Comissões Permanentes, em razão da matéria de sua competência específica, e às demais Comissões, no que lhes for aplicável, cabe:</w:t>
      </w:r>
    </w:p>
    <w:p w:rsidR="00F43199" w:rsidRPr="00CE3B4A" w:rsidRDefault="00F43199" w:rsidP="00F43199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E3B4A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E3B4A">
        <w:rPr>
          <w:rFonts w:ascii="Times New Roman" w:hAnsi="Times New Roman" w:cs="Times New Roman"/>
          <w:sz w:val="24"/>
          <w:szCs w:val="24"/>
        </w:rPr>
        <w:t xml:space="preserve"> discutir e votar as proposições, oferecendo parecer e, quando o caso exigir, relatório para a deliberação do Plenário.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 projeto de lei </w:t>
      </w:r>
      <w:proofErr w:type="gramStart"/>
      <w:r>
        <w:rPr>
          <w:rFonts w:ascii="Times New Roman" w:hAnsi="Times New Roman" w:cs="Times New Roman"/>
          <w:sz w:val="24"/>
          <w:szCs w:val="24"/>
        </w:rPr>
        <w:t>sob apreciação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conforme se extrai de sua ementa, guarda evidente pertinência temática com esta Comissão de </w:t>
      </w:r>
      <w:r>
        <w:rPr>
          <w:rFonts w:ascii="Times New Roman" w:hAnsi="Times New Roman" w:cs="Times New Roman"/>
          <w:sz w:val="24"/>
          <w:szCs w:val="24"/>
        </w:rPr>
        <w:t>Indústria e Comércio</w:t>
      </w:r>
      <w:r>
        <w:rPr>
          <w:rFonts w:ascii="Times New Roman" w:hAnsi="Times New Roman" w:cs="Times New Roman"/>
          <w:sz w:val="24"/>
          <w:szCs w:val="24"/>
        </w:rPr>
        <w:t>, nos exatos termos de nosso Regimento Interno: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Pr="00F43199" w:rsidRDefault="00F43199" w:rsidP="00F43199">
      <w:pPr>
        <w:autoSpaceDE w:val="0"/>
        <w:autoSpaceDN w:val="0"/>
        <w:adjustRightInd w:val="0"/>
        <w:spacing w:after="12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43199">
        <w:rPr>
          <w:rFonts w:ascii="Times New Roman" w:hAnsi="Times New Roman" w:cs="Times New Roman"/>
          <w:sz w:val="24"/>
          <w:szCs w:val="24"/>
        </w:rPr>
        <w:t>Art. 67- A Comissão de Turismo tem as seguintes áreas de atividades:</w:t>
      </w:r>
    </w:p>
    <w:p w:rsidR="00F43199" w:rsidRPr="00F43199" w:rsidRDefault="00F43199" w:rsidP="00F43199">
      <w:pPr>
        <w:autoSpaceDE w:val="0"/>
        <w:autoSpaceDN w:val="0"/>
        <w:adjustRightInd w:val="0"/>
        <w:spacing w:after="12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4319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43199">
        <w:rPr>
          <w:rFonts w:ascii="Times New Roman" w:hAnsi="Times New Roman" w:cs="Times New Roman"/>
          <w:sz w:val="24"/>
          <w:szCs w:val="24"/>
        </w:rPr>
        <w:t xml:space="preserve"> projetos relativos ao desenvolvimento do Turismo local, envolvendo, inclusive, o combate à violência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199">
        <w:rPr>
          <w:rFonts w:ascii="Times New Roman" w:hAnsi="Times New Roman" w:cs="Times New Roman"/>
          <w:sz w:val="24"/>
          <w:szCs w:val="24"/>
        </w:rPr>
        <w:t>defesa dos direitos do Turista;</w:t>
      </w:r>
    </w:p>
    <w:p w:rsidR="00F43199" w:rsidRPr="00F43199" w:rsidRDefault="00F43199" w:rsidP="00F43199">
      <w:pPr>
        <w:autoSpaceDE w:val="0"/>
        <w:autoSpaceDN w:val="0"/>
        <w:adjustRightInd w:val="0"/>
        <w:spacing w:after="12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43199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43199">
        <w:rPr>
          <w:rFonts w:ascii="Times New Roman" w:hAnsi="Times New Roman" w:cs="Times New Roman"/>
          <w:sz w:val="24"/>
          <w:szCs w:val="24"/>
        </w:rPr>
        <w:t>medidas legislativas e campanhas publicitárias pela conscientização da população acerca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199">
        <w:rPr>
          <w:rFonts w:ascii="Times New Roman" w:hAnsi="Times New Roman" w:cs="Times New Roman"/>
          <w:sz w:val="24"/>
          <w:szCs w:val="24"/>
        </w:rPr>
        <w:t xml:space="preserve">importância do Turismo, para o desenvolvimento </w:t>
      </w:r>
      <w:proofErr w:type="spellStart"/>
      <w:r w:rsidRPr="00F43199">
        <w:rPr>
          <w:rFonts w:ascii="Times New Roman" w:hAnsi="Times New Roman" w:cs="Times New Roman"/>
          <w:sz w:val="24"/>
          <w:szCs w:val="24"/>
        </w:rPr>
        <w:t>sócio-econômico</w:t>
      </w:r>
      <w:proofErr w:type="spellEnd"/>
      <w:r w:rsidRPr="00F43199">
        <w:rPr>
          <w:rFonts w:ascii="Times New Roman" w:hAnsi="Times New Roman" w:cs="Times New Roman"/>
          <w:sz w:val="24"/>
          <w:szCs w:val="24"/>
        </w:rPr>
        <w:t xml:space="preserve"> da Cidade, influindo de forma positiva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199">
        <w:rPr>
          <w:rFonts w:ascii="Times New Roman" w:hAnsi="Times New Roman" w:cs="Times New Roman"/>
          <w:sz w:val="24"/>
          <w:szCs w:val="24"/>
        </w:rPr>
        <w:t>em favor do emprego e utilização de mão-de-obra local;</w:t>
      </w:r>
    </w:p>
    <w:p w:rsidR="00F43199" w:rsidRPr="00F43199" w:rsidRDefault="00F43199" w:rsidP="00F43199">
      <w:pPr>
        <w:autoSpaceDE w:val="0"/>
        <w:autoSpaceDN w:val="0"/>
        <w:adjustRightInd w:val="0"/>
        <w:spacing w:after="12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43199">
        <w:rPr>
          <w:rFonts w:ascii="Times New Roman" w:hAnsi="Times New Roman" w:cs="Times New Roman"/>
          <w:sz w:val="24"/>
          <w:szCs w:val="24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43199">
        <w:rPr>
          <w:rFonts w:ascii="Times New Roman" w:hAnsi="Times New Roman" w:cs="Times New Roman"/>
          <w:sz w:val="24"/>
          <w:szCs w:val="24"/>
        </w:rPr>
        <w:t xml:space="preserve"> fiscalização de projetos de impacto ambiental de interesse público ou privado que envolva área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199">
        <w:rPr>
          <w:rFonts w:ascii="Times New Roman" w:hAnsi="Times New Roman" w:cs="Times New Roman"/>
          <w:sz w:val="24"/>
          <w:szCs w:val="24"/>
        </w:rPr>
        <w:t>relevância turística.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Traçados os apontamentos pertinentes no relatório, passamos a análise do objeto da proposição legislativa.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Pr="009A3323" w:rsidRDefault="00F43199" w:rsidP="00F43199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FUNDAMENOS.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Ab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initio</w:t>
      </w:r>
      <w:r>
        <w:rPr>
          <w:rFonts w:ascii="Times New Roman" w:hAnsi="Times New Roman" w:cs="Times New Roman"/>
          <w:sz w:val="24"/>
          <w:szCs w:val="24"/>
        </w:rPr>
        <w:t xml:space="preserve">, vale lembrar que a Administração Pública está adstrita ao que a legislação pátria determina. Dessa forma, a sua atuação será sempre dentre dos limites legais. Tudo em virtude e respeito à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hodierna, em especial ao da legalidade.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Vê-se que a Constituição Federal de 1988, no artigo 37 consagrou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administrativa em seu corpo explicitamente. Vejamos: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Pr="00F43199" w:rsidRDefault="00F43199" w:rsidP="00C36D86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Art. 37. A administração pública direta e indireta de qualquer dos Poderes da União, dos Es</w:t>
      </w:r>
      <w:r w:rsidR="00C36D86">
        <w:rPr>
          <w:rFonts w:ascii="Times New Roman" w:hAnsi="Times New Roman" w:cs="Times New Roman"/>
          <w:sz w:val="24"/>
          <w:szCs w:val="24"/>
        </w:rPr>
        <w:t>tados, do Distrito Federal e dos Municípios obedecerá aos princípios da legalidade, impessoalidade, moralidade, publicidade e eficiência e, também, ao seguinte: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D86" w:rsidRDefault="00C36D8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Assim sendo, no âmbito do regime jurídico-administrativo, decorrência do dever de agir em conformidade com a legalidade, faz nascer o encargo de cumprir os ditames legais.</w:t>
      </w:r>
    </w:p>
    <w:p w:rsidR="00C36D86" w:rsidRDefault="00C36D8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D86" w:rsidRDefault="00C36D8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Tal instituto corrobora com o pressuposto inquestionável da submissão do Poder Público à lei. Desse modo, sua atuação se sujeita ao controle da legalidade prévia e posterior, ambos, podendo ser exercidos pela própria Administração.</w:t>
      </w:r>
    </w:p>
    <w:p w:rsidR="00C36D86" w:rsidRDefault="00C36D8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D86" w:rsidRDefault="00C36D8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Acerca do tema, leciona Patrícia Baptista:</w:t>
      </w:r>
    </w:p>
    <w:p w:rsidR="00C36D86" w:rsidRDefault="00C36D8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D86" w:rsidRPr="00C36D86" w:rsidRDefault="00C36D86" w:rsidP="00C36D86">
      <w:pPr>
        <w:spacing w:after="0" w:line="276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D86">
        <w:rPr>
          <w:rFonts w:ascii="Times New Roman" w:hAnsi="Times New Roman" w:cs="Times New Roman"/>
          <w:i/>
          <w:sz w:val="24"/>
          <w:szCs w:val="24"/>
        </w:rPr>
        <w:t xml:space="preserve">“(...) O princípio da legalidade administrativa é um dos mais importantes pilares da sustentação do direito administrativo. Tradicionalmente, nos países que se </w:t>
      </w:r>
      <w:proofErr w:type="gramStart"/>
      <w:r w:rsidRPr="00C36D86">
        <w:rPr>
          <w:rFonts w:ascii="Times New Roman" w:hAnsi="Times New Roman" w:cs="Times New Roman"/>
          <w:i/>
          <w:sz w:val="24"/>
          <w:szCs w:val="24"/>
        </w:rPr>
        <w:t>inspiraram</w:t>
      </w:r>
      <w:proofErr w:type="gramEnd"/>
      <w:r w:rsidRPr="00C36D86">
        <w:rPr>
          <w:rFonts w:ascii="Times New Roman" w:hAnsi="Times New Roman" w:cs="Times New Roman"/>
          <w:i/>
          <w:sz w:val="24"/>
          <w:szCs w:val="24"/>
        </w:rPr>
        <w:t xml:space="preserve"> no modelo francês, o conteúdo deste princípio foi associado à ideia da vinculação positiva à lei: à Administração somente é lícito fazer aquilo que a lei expressamente autoriza. Entretanto, com a superação do Estado liberal e a crise da lei formal, desapareceram as condições que justificavam a tese da vinculação positiva à lei. A </w:t>
      </w:r>
      <w:proofErr w:type="spellStart"/>
      <w:r w:rsidRPr="00C36D86">
        <w:rPr>
          <w:rFonts w:ascii="Times New Roman" w:hAnsi="Times New Roman" w:cs="Times New Roman"/>
          <w:i/>
          <w:sz w:val="24"/>
          <w:szCs w:val="24"/>
        </w:rPr>
        <w:t>deslegalização</w:t>
      </w:r>
      <w:proofErr w:type="spellEnd"/>
      <w:r w:rsidRPr="00C36D86">
        <w:rPr>
          <w:rFonts w:ascii="Times New Roman" w:hAnsi="Times New Roman" w:cs="Times New Roman"/>
          <w:i/>
          <w:sz w:val="24"/>
          <w:szCs w:val="24"/>
        </w:rPr>
        <w:t>, por meio da qual se abre ao poder regulamentar o trato de matérias antes atribuídas ao poder legislativo, é uma das provas da insuficiência daquela tese para a realidade contemporânea”.</w:t>
      </w:r>
    </w:p>
    <w:p w:rsidR="00C36D86" w:rsidRDefault="00C36D8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D86" w:rsidRDefault="00C36D8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Ao caso em tela, trata-se de projeto de lei que dispõe sobre a inserção de mensagens de incentivo à doação de sangue em notificações, faturas e boletos emitidos pelos órgãos da Administração Direta, Indireta, pelas concessionárias municipais e pelas empresas terceirizadas prestadoras de serviços públicos ao Município de Natal.</w:t>
      </w:r>
    </w:p>
    <w:p w:rsidR="00C36D86" w:rsidRDefault="00C36D8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D86" w:rsidRDefault="00C36D8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 Projeto de Lei conta com emenda proposta pelo Vereador Robson Carvalho, no sentido de assegurar a inserção de mensagens de incentivo à doação de sangue em notificações, faturas e boletos emitidos pelos órgãos da </w:t>
      </w:r>
      <w:r w:rsidR="003D3456">
        <w:rPr>
          <w:rFonts w:ascii="Times New Roman" w:hAnsi="Times New Roman" w:cs="Times New Roman"/>
          <w:sz w:val="24"/>
          <w:szCs w:val="24"/>
        </w:rPr>
        <w:t>Administração Direta, Indireta, pelas concessionárias municipais.</w:t>
      </w:r>
    </w:p>
    <w:p w:rsidR="003D3456" w:rsidRDefault="003D345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456" w:rsidRDefault="003D345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Nesse cenário, no que toca a competência regimental desta Comissão, entendemos que a proposta de lei </w:t>
      </w:r>
      <w:proofErr w:type="gramStart"/>
      <w:r>
        <w:rPr>
          <w:rFonts w:ascii="Times New Roman" w:hAnsi="Times New Roman" w:cs="Times New Roman"/>
          <w:sz w:val="24"/>
          <w:szCs w:val="24"/>
        </w:rPr>
        <w:t>sob apreciação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tem pertinência, pois busca levar a efeito mecanismos de informação sobre a importância da doação de sangue em nosso município, visto que historicamente o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Hemonorte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há períodos de maior baixa em doações.</w:t>
      </w:r>
    </w:p>
    <w:p w:rsidR="003D3456" w:rsidRDefault="003D345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456" w:rsidRDefault="003D345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Destarte, não visualizamos qualquer tipo de obstáculo à tramitação da proposta de lei, seja de ordem econômica, legal, ética etc., com o encaminhamento ao plenário desta Casa Legislativa para votação. </w:t>
      </w:r>
    </w:p>
    <w:p w:rsidR="00C36D86" w:rsidRDefault="00C36D8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Pr="009F3BA0" w:rsidRDefault="00F43199" w:rsidP="00F43199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CONCLUSÃO.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Diante do exposto, considerando a análise sob os aspectos afeitos a Comissão de </w:t>
      </w:r>
      <w:r w:rsidR="003D3456">
        <w:rPr>
          <w:rFonts w:ascii="Times New Roman" w:hAnsi="Times New Roman" w:cs="Times New Roman"/>
          <w:sz w:val="24"/>
          <w:szCs w:val="24"/>
        </w:rPr>
        <w:t>Indústria e Turismo</w:t>
      </w:r>
      <w:r>
        <w:rPr>
          <w:rFonts w:ascii="Times New Roman" w:hAnsi="Times New Roman" w:cs="Times New Roman"/>
          <w:sz w:val="24"/>
          <w:szCs w:val="24"/>
        </w:rPr>
        <w:t>, manifestamos parecer favorável à tramitação e aprovação da matéria apresentada.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456" w:rsidRDefault="003D345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É este o parecer, salvo melhor juízo.</w:t>
      </w:r>
    </w:p>
    <w:p w:rsidR="003D3456" w:rsidRDefault="003D345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Default="003D3456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Natal/RN, 31</w:t>
      </w:r>
      <w:r w:rsidR="00F4319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="00F43199"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F43199" w:rsidRDefault="00F43199" w:rsidP="00F43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Pr="00A00FE8" w:rsidRDefault="00F43199" w:rsidP="00F431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54F61D4" wp14:editId="7168C0BA">
            <wp:simplePos x="0" y="0"/>
            <wp:positionH relativeFrom="column">
              <wp:posOffset>2082165</wp:posOffset>
            </wp:positionH>
            <wp:positionV relativeFrom="paragraph">
              <wp:posOffset>76200</wp:posOffset>
            </wp:positionV>
            <wp:extent cx="1238250" cy="40767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199" w:rsidRPr="00A00FE8" w:rsidRDefault="00F43199" w:rsidP="00F43199">
      <w:pPr>
        <w:tabs>
          <w:tab w:val="center" w:pos="4606"/>
          <w:tab w:val="left" w:pos="71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0FE8">
        <w:rPr>
          <w:rFonts w:ascii="Times New Roman" w:hAnsi="Times New Roman" w:cs="Times New Roman"/>
          <w:sz w:val="24"/>
          <w:szCs w:val="24"/>
        </w:rPr>
        <w:t>___________________________</w:t>
      </w:r>
      <w:bookmarkStart w:id="1" w:name="_GoBack"/>
      <w:bookmarkEnd w:id="1"/>
      <w:r w:rsidRPr="00A00FE8">
        <w:rPr>
          <w:rFonts w:ascii="Times New Roman" w:hAnsi="Times New Roman" w:cs="Times New Roman"/>
          <w:sz w:val="24"/>
          <w:szCs w:val="24"/>
        </w:rPr>
        <w:t>________</w:t>
      </w:r>
    </w:p>
    <w:p w:rsidR="00F43199" w:rsidRPr="00A00FE8" w:rsidRDefault="00F43199" w:rsidP="00F43199">
      <w:pPr>
        <w:spacing w:after="0" w:line="360" w:lineRule="auto"/>
        <w:ind w:right="-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FE8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:rsidR="00F43199" w:rsidRPr="00A00FE8" w:rsidRDefault="00F43199" w:rsidP="00F43199">
      <w:pPr>
        <w:spacing w:after="0" w:line="360" w:lineRule="auto"/>
        <w:ind w:right="-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FE8">
        <w:rPr>
          <w:rFonts w:ascii="Times New Roman" w:hAnsi="Times New Roman" w:cs="Times New Roman"/>
          <w:b/>
          <w:bCs/>
          <w:sz w:val="24"/>
          <w:szCs w:val="24"/>
        </w:rPr>
        <w:t>Vereador Autor - PTB</w:t>
      </w:r>
    </w:p>
    <w:bookmarkEnd w:id="0"/>
    <w:p w:rsidR="00F43199" w:rsidRDefault="00F43199" w:rsidP="00F43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199" w:rsidRDefault="00F43199" w:rsidP="00F43199"/>
    <w:sectPr w:rsidR="00F43199" w:rsidSect="00F43199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A1C" w:rsidRPr="00842A1C" w:rsidRDefault="003D3456" w:rsidP="00842A1C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Gabinete do Vereador Luciano Nascimento</w:t>
    </w:r>
  </w:p>
  <w:p w:rsidR="00842A1C" w:rsidRPr="00842A1C" w:rsidRDefault="003D3456" w:rsidP="00842A1C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Câmara Municipal de Natal</w:t>
    </w:r>
  </w:p>
  <w:p w:rsidR="00842A1C" w:rsidRPr="00842A1C" w:rsidRDefault="003D3456" w:rsidP="00842A1C">
    <w:pPr>
      <w:widowControl w:val="0"/>
      <w:autoSpaceDE w:val="0"/>
      <w:autoSpaceDN w:val="0"/>
      <w:spacing w:before="1" w:after="0" w:line="240" w:lineRule="auto"/>
      <w:ind w:left="20" w:right="18"/>
      <w:jc w:val="center"/>
      <w:rPr>
        <w:rFonts w:ascii="Arial" w:eastAsia="Times New Roman" w:hAnsi="Arial" w:cs="Times New Roman"/>
        <w:sz w:val="20"/>
        <w:lang w:val="pt-PT"/>
      </w:rPr>
    </w:pPr>
    <w:r w:rsidRPr="00842A1C">
      <w:rPr>
        <w:rFonts w:ascii="Arial" w:eastAsia="Times New Roman" w:hAnsi="Arial" w:cs="Times New Roman"/>
        <w:sz w:val="20"/>
        <w:lang w:val="pt-PT"/>
      </w:rPr>
      <w:t xml:space="preserve">Rua Jundiaí, 546 - Tirol - 59020-120 - Natal/RN  </w:t>
    </w:r>
    <w:hyperlink r:id="rId1" w:history="1">
      <w:r w:rsidRPr="00842A1C">
        <w:rPr>
          <w:rFonts w:ascii="Arial" w:eastAsia="Times New Roman" w:hAnsi="Arial" w:cs="Times New Roman"/>
          <w:color w:val="0000FF"/>
          <w:sz w:val="20"/>
          <w:u w:val="single" w:color="0462C1"/>
          <w:lang w:val="pt-PT"/>
        </w:rPr>
        <w:t>vereadorlucianonascimento@gmail.com</w:t>
      </w:r>
    </w:hyperlink>
  </w:p>
  <w:p w:rsidR="00842A1C" w:rsidRPr="00842A1C" w:rsidRDefault="003D3456">
    <w:pPr>
      <w:pStyle w:val="Rodap"/>
      <w:rPr>
        <w:lang w:val="pt-P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793" w:rsidRDefault="003D3456" w:rsidP="00A00FE8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070D15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FC7E9D0" wp14:editId="43619E6A">
          <wp:simplePos x="0" y="0"/>
          <wp:positionH relativeFrom="column">
            <wp:posOffset>28575</wp:posOffset>
          </wp:positionH>
          <wp:positionV relativeFrom="paragraph">
            <wp:posOffset>-201942</wp:posOffset>
          </wp:positionV>
          <wp:extent cx="647700" cy="100139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85"/>
                  <a:stretch/>
                </pic:blipFill>
                <pic:spPr bwMode="auto">
                  <a:xfrm>
                    <a:off x="0" y="0"/>
                    <a:ext cx="647700" cy="100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130717C9" wp14:editId="1228343E">
          <wp:simplePos x="0" y="0"/>
          <wp:positionH relativeFrom="page">
            <wp:posOffset>5423733</wp:posOffset>
          </wp:positionH>
          <wp:positionV relativeFrom="paragraph">
            <wp:posOffset>-112333</wp:posOffset>
          </wp:positionV>
          <wp:extent cx="1748790" cy="805815"/>
          <wp:effectExtent l="0" t="0" r="381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" t="30160" r="7213" b="20064"/>
                  <a:stretch/>
                </pic:blipFill>
                <pic:spPr bwMode="auto">
                  <a:xfrm>
                    <a:off x="0" y="0"/>
                    <a:ext cx="1748790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973">
      <w:rPr>
        <w:rFonts w:ascii="Arial" w:hAnsi="Arial" w:cs="Arial"/>
        <w:b/>
        <w:bCs/>
        <w:sz w:val="20"/>
        <w:szCs w:val="20"/>
      </w:rPr>
      <w:t>ESTADO DO RIO GRANDE DO NORTE</w:t>
    </w:r>
  </w:p>
  <w:p w:rsidR="00567793" w:rsidRDefault="003D3456" w:rsidP="00A00FE8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>CÂMARA MUNICIPAL DE NATAL</w:t>
    </w:r>
  </w:p>
  <w:p w:rsidR="00070D15" w:rsidRPr="005A5973" w:rsidRDefault="003D3456" w:rsidP="00A00FE8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 xml:space="preserve">GABINETE DO VEREADOR LUCIANO NASCIMENTO </w:t>
    </w:r>
  </w:p>
  <w:p w:rsidR="00070D15" w:rsidRDefault="003D3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99"/>
    <w:rsid w:val="003A5878"/>
    <w:rsid w:val="003D3456"/>
    <w:rsid w:val="00C36D86"/>
    <w:rsid w:val="00F4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19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3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199"/>
  </w:style>
  <w:style w:type="paragraph" w:styleId="Rodap">
    <w:name w:val="footer"/>
    <w:basedOn w:val="Normal"/>
    <w:link w:val="RodapChar"/>
    <w:uiPriority w:val="99"/>
    <w:unhideWhenUsed/>
    <w:rsid w:val="00F43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199"/>
  </w:style>
  <w:style w:type="table" w:styleId="Tabelacomgrade">
    <w:name w:val="Table Grid"/>
    <w:basedOn w:val="Tabelanormal"/>
    <w:uiPriority w:val="39"/>
    <w:rsid w:val="00F43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19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3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199"/>
  </w:style>
  <w:style w:type="paragraph" w:styleId="Rodap">
    <w:name w:val="footer"/>
    <w:basedOn w:val="Normal"/>
    <w:link w:val="RodapChar"/>
    <w:uiPriority w:val="99"/>
    <w:unhideWhenUsed/>
    <w:rsid w:val="00F43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199"/>
  </w:style>
  <w:style w:type="table" w:styleId="Tabelacomgrade">
    <w:name w:val="Table Grid"/>
    <w:basedOn w:val="Tabelanormal"/>
    <w:uiPriority w:val="39"/>
    <w:rsid w:val="00F43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lucianonasciment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919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Virgilio</dc:creator>
  <cp:lastModifiedBy>Carlo Virgilio</cp:lastModifiedBy>
  <cp:revision>1</cp:revision>
  <dcterms:created xsi:type="dcterms:W3CDTF">2023-04-18T20:21:00Z</dcterms:created>
  <dcterms:modified xsi:type="dcterms:W3CDTF">2023-04-18T20:46:00Z</dcterms:modified>
</cp:coreProperties>
</file>