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color="000000" w:space="0" w:sz="0" w:val="none"/>
          <w:left w:color="000000" w:space="0" w:sz="0" w:val="none"/>
          <w:bottom w:color="000000" w:space="0" w:sz="0" w:val="none"/>
          <w:right w:color="000000" w:space="0" w:sz="0" w:val="none"/>
          <w:between w:color="000000" w:space="0" w:sz="0" w:val="none"/>
        </w:pBdr>
        <w:spacing w:before="200" w:line="360" w:lineRule="auto"/>
        <w:ind w:right="-1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mallCaps w:val="1"/>
          <w:sz w:val="24"/>
          <w:szCs w:val="24"/>
          <w:u w:val="single"/>
          <w:rtl w:val="0"/>
        </w:rPr>
        <w:t xml:space="preserve">MENSAGEM</w:t>
      </w:r>
      <w:r w:rsidDel="00000000" w:rsidR="00000000" w:rsidRPr="00000000">
        <w:rPr>
          <w:rFonts w:ascii="Times New Roman" w:cs="Times New Roman" w:eastAsia="Times New Roman" w:hAnsi="Times New Roman"/>
          <w:b w:val="1"/>
          <w:sz w:val="24"/>
          <w:szCs w:val="24"/>
          <w:u w:val="single"/>
          <w:rtl w:val="0"/>
        </w:rPr>
        <w:t xml:space="preserve"> Nº. 095/2023</w:t>
      </w:r>
      <w:r w:rsidDel="00000000" w:rsidR="00000000" w:rsidRPr="00000000">
        <w:rPr>
          <w:rtl w:val="0"/>
        </w:rPr>
      </w:r>
    </w:p>
    <w:p w:rsidR="00000000" w:rsidDel="00000000" w:rsidP="00000000" w:rsidRDefault="00000000" w:rsidRPr="00000000" w14:paraId="00000002">
      <w:pPr>
        <w:pBdr>
          <w:top w:color="000000" w:space="0" w:sz="0" w:val="none"/>
          <w:left w:color="000000" w:space="0" w:sz="0" w:val="none"/>
          <w:bottom w:color="000000" w:space="0" w:sz="0" w:val="none"/>
          <w:right w:color="000000" w:space="0" w:sz="0" w:val="none"/>
          <w:between w:color="000000" w:space="0" w:sz="0" w:val="none"/>
        </w:pBdr>
        <w:spacing w:line="360" w:lineRule="auto"/>
        <w:ind w:right="-10"/>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03">
      <w:pPr>
        <w:pBdr>
          <w:top w:color="000000" w:space="0" w:sz="0" w:val="none"/>
          <w:left w:color="000000" w:space="0" w:sz="0" w:val="none"/>
          <w:bottom w:color="000000" w:space="0" w:sz="0" w:val="none"/>
          <w:right w:color="000000" w:space="0" w:sz="0" w:val="none"/>
          <w:between w:color="000000" w:space="0" w:sz="0" w:val="none"/>
        </w:pBdr>
        <w:spacing w:line="360" w:lineRule="auto"/>
        <w:ind w:right="-1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pBdr>
          <w:top w:color="000000" w:space="0" w:sz="0" w:val="none"/>
          <w:left w:color="000000" w:space="0" w:sz="0" w:val="none"/>
          <w:bottom w:color="000000" w:space="0" w:sz="0" w:val="none"/>
          <w:right w:color="000000" w:space="0" w:sz="0" w:val="none"/>
          <w:between w:color="000000" w:space="0" w:sz="0" w:val="none"/>
        </w:pBdr>
        <w:spacing w:line="360" w:lineRule="auto"/>
        <w:ind w:right="-1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Sua Excelência o Senhor</w:t>
      </w:r>
    </w:p>
    <w:p w:rsidR="00000000" w:rsidDel="00000000" w:rsidP="00000000" w:rsidRDefault="00000000" w:rsidRPr="00000000" w14:paraId="00000005">
      <w:pPr>
        <w:pBdr>
          <w:top w:color="000000" w:space="0" w:sz="0" w:val="none"/>
          <w:left w:color="000000" w:space="0" w:sz="0" w:val="none"/>
          <w:bottom w:color="000000" w:space="0" w:sz="0" w:val="none"/>
          <w:right w:color="000000" w:space="0" w:sz="0" w:val="none"/>
          <w:between w:color="000000" w:space="0" w:sz="0" w:val="none"/>
        </w:pBdr>
        <w:spacing w:line="360" w:lineRule="auto"/>
        <w:ind w:right="-1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Eriko Samuel Xavier de Oliveira</w:t>
      </w:r>
    </w:p>
    <w:p w:rsidR="00000000" w:rsidDel="00000000" w:rsidP="00000000" w:rsidRDefault="00000000" w:rsidRPr="00000000" w14:paraId="00000006">
      <w:pPr>
        <w:pBdr>
          <w:top w:color="000000" w:space="0" w:sz="0" w:val="none"/>
          <w:left w:color="000000" w:space="0" w:sz="0" w:val="none"/>
          <w:bottom w:color="000000" w:space="0" w:sz="0" w:val="none"/>
          <w:right w:color="000000" w:space="0" w:sz="0" w:val="none"/>
          <w:between w:color="000000" w:space="0" w:sz="0" w:val="none"/>
        </w:pBdr>
        <w:spacing w:line="360" w:lineRule="auto"/>
        <w:ind w:right="-1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Presidente da Câmara Municipal de Natal</w:t>
      </w:r>
    </w:p>
    <w:p w:rsidR="00000000" w:rsidDel="00000000" w:rsidP="00000000" w:rsidRDefault="00000000" w:rsidRPr="00000000" w14:paraId="00000007">
      <w:pPr>
        <w:pBdr>
          <w:top w:color="000000" w:space="0" w:sz="0" w:val="none"/>
          <w:left w:color="000000" w:space="0" w:sz="0" w:val="none"/>
          <w:bottom w:color="000000" w:space="0" w:sz="0" w:val="none"/>
          <w:right w:color="000000" w:space="0" w:sz="0" w:val="none"/>
          <w:between w:color="000000" w:space="0" w:sz="0" w:val="none"/>
        </w:pBdr>
        <w:spacing w:line="360" w:lineRule="auto"/>
        <w:ind w:right="-1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pBdr>
          <w:top w:color="000000" w:space="0" w:sz="0" w:val="none"/>
          <w:left w:color="000000" w:space="0" w:sz="0" w:val="none"/>
          <w:bottom w:color="000000" w:space="0" w:sz="0" w:val="none"/>
          <w:right w:color="000000" w:space="0" w:sz="0" w:val="none"/>
          <w:between w:color="000000" w:space="0" w:sz="0" w:val="none"/>
        </w:pBdr>
        <w:spacing w:line="360" w:lineRule="auto"/>
        <w:ind w:right="-1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spacing w:after="200" w:before="200" w:line="360" w:lineRule="auto"/>
        <w:ind w:right="-8" w:firstLine="720"/>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Em 24 de julho de 2023.</w:t>
      </w:r>
    </w:p>
    <w:p w:rsidR="00000000" w:rsidDel="00000000" w:rsidP="00000000" w:rsidRDefault="00000000" w:rsidRPr="00000000" w14:paraId="0000000A">
      <w:pPr>
        <w:pBdr>
          <w:top w:color="000000" w:space="0" w:sz="0" w:val="none"/>
          <w:left w:color="000000" w:space="0" w:sz="0" w:val="none"/>
          <w:bottom w:color="000000" w:space="0" w:sz="0" w:val="none"/>
          <w:right w:color="000000" w:space="0" w:sz="0" w:val="none"/>
          <w:between w:color="000000" w:space="0" w:sz="0" w:val="none"/>
        </w:pBdr>
        <w:spacing w:line="360" w:lineRule="auto"/>
        <w:ind w:right="-1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pBdr>
          <w:top w:color="000000" w:space="0" w:sz="0" w:val="none"/>
          <w:left w:color="000000" w:space="0" w:sz="0" w:val="none"/>
          <w:bottom w:color="000000" w:space="0" w:sz="0" w:val="none"/>
          <w:right w:color="000000" w:space="0" w:sz="0" w:val="none"/>
          <w:between w:color="000000" w:space="0" w:sz="0" w:val="none"/>
        </w:pBdr>
        <w:spacing w:line="360" w:lineRule="auto"/>
        <w:ind w:right="-1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Senhor Presidente,</w:t>
      </w:r>
    </w:p>
    <w:p w:rsidR="00000000" w:rsidDel="00000000" w:rsidP="00000000" w:rsidRDefault="00000000" w:rsidRPr="00000000" w14:paraId="0000000C">
      <w:pPr>
        <w:pBdr>
          <w:top w:color="000000" w:space="0" w:sz="0" w:val="none"/>
          <w:left w:color="000000" w:space="0" w:sz="0" w:val="none"/>
          <w:bottom w:color="000000" w:space="0" w:sz="0" w:val="none"/>
          <w:right w:color="000000" w:space="0" w:sz="0" w:val="none"/>
          <w:between w:color="000000" w:space="0" w:sz="0" w:val="none"/>
        </w:pBdr>
        <w:spacing w:line="360" w:lineRule="auto"/>
        <w:ind w:right="-10"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pBdr>
          <w:top w:color="000000" w:space="0" w:sz="0" w:val="none"/>
          <w:left w:color="000000" w:space="0" w:sz="0" w:val="none"/>
          <w:bottom w:color="000000" w:space="0" w:sz="0" w:val="none"/>
          <w:right w:color="000000" w:space="0" w:sz="0" w:val="none"/>
          <w:between w:color="000000" w:space="0" w:sz="0" w:val="none"/>
        </w:pBdr>
        <w:spacing w:line="360" w:lineRule="auto"/>
        <w:ind w:right="-1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pBdr>
          <w:top w:color="000000" w:space="0" w:sz="0" w:val="none"/>
          <w:left w:color="000000" w:space="0" w:sz="0" w:val="none"/>
          <w:bottom w:color="000000" w:space="0" w:sz="0" w:val="none"/>
          <w:right w:color="000000" w:space="0" w:sz="0" w:val="none"/>
          <w:between w:color="000000" w:space="0" w:sz="0" w:val="none"/>
        </w:pBd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Comunico a Vossa Excelência que, nos termos do parágrafo 1.º do art. 43 da Lei Orgânica do Município de Natal, decidi vetar parcialmente o </w:t>
      </w:r>
      <w:r w:rsidDel="00000000" w:rsidR="00000000" w:rsidRPr="00000000">
        <w:rPr>
          <w:rFonts w:ascii="Times New Roman" w:cs="Times New Roman" w:eastAsia="Times New Roman" w:hAnsi="Times New Roman"/>
          <w:b w:val="1"/>
          <w:sz w:val="24"/>
          <w:szCs w:val="24"/>
          <w:rtl w:val="0"/>
        </w:rPr>
        <w:t xml:space="preserve">Projeto de Lei n.º 442/2022</w:t>
      </w:r>
      <w:r w:rsidDel="00000000" w:rsidR="00000000" w:rsidRPr="00000000">
        <w:rPr>
          <w:rFonts w:ascii="Times New Roman" w:cs="Times New Roman" w:eastAsia="Times New Roman" w:hAnsi="Times New Roman"/>
          <w:sz w:val="24"/>
          <w:szCs w:val="24"/>
          <w:rtl w:val="0"/>
        </w:rPr>
        <w:t xml:space="preserve">, de autoria do Vereador Kleber Fernandes, aprovado na sessão plenária realizada no dia </w:t>
      </w:r>
      <w:r w:rsidDel="00000000" w:rsidR="00000000" w:rsidRPr="00000000">
        <w:rPr>
          <w:rFonts w:ascii="Times New Roman" w:cs="Times New Roman" w:eastAsia="Times New Roman" w:hAnsi="Times New Roman"/>
          <w:b w:val="1"/>
          <w:sz w:val="24"/>
          <w:szCs w:val="24"/>
          <w:rtl w:val="0"/>
        </w:rPr>
        <w:t xml:space="preserve">27 de junho de 2023 </w:t>
      </w:r>
      <w:r w:rsidDel="00000000" w:rsidR="00000000" w:rsidRPr="00000000">
        <w:rPr>
          <w:rFonts w:ascii="Times New Roman" w:cs="Times New Roman" w:eastAsia="Times New Roman" w:hAnsi="Times New Roman"/>
          <w:color w:val="212529"/>
          <w:sz w:val="24"/>
          <w:szCs w:val="24"/>
          <w:rtl w:val="0"/>
        </w:rPr>
        <w:t xml:space="preserve">e recebido pelo Gabinete Civil desta Municipalidade na data de </w:t>
      </w:r>
      <w:r w:rsidDel="00000000" w:rsidR="00000000" w:rsidRPr="00000000">
        <w:rPr>
          <w:rFonts w:ascii="Times New Roman" w:cs="Times New Roman" w:eastAsia="Times New Roman" w:hAnsi="Times New Roman"/>
          <w:b w:val="1"/>
          <w:color w:val="212529"/>
          <w:sz w:val="24"/>
          <w:szCs w:val="24"/>
          <w:rtl w:val="0"/>
        </w:rPr>
        <w:t xml:space="preserve">06 de julho de 2023</w:t>
      </w:r>
      <w:r w:rsidDel="00000000" w:rsidR="00000000" w:rsidRPr="00000000">
        <w:rPr>
          <w:rFonts w:ascii="Times New Roman" w:cs="Times New Roman" w:eastAsia="Times New Roman" w:hAnsi="Times New Roman"/>
          <w:color w:val="212529"/>
          <w:sz w:val="24"/>
          <w:szCs w:val="24"/>
          <w:rtl w:val="0"/>
        </w:rPr>
        <w:t xml:space="preserve">, em que</w:t>
      </w:r>
      <w:r w:rsidDel="00000000" w:rsidR="00000000" w:rsidRPr="00000000">
        <w:rPr>
          <w:rFonts w:ascii="Times New Roman" w:cs="Times New Roman" w:eastAsia="Times New Roman" w:hAnsi="Times New Roman"/>
          <w:b w:val="1"/>
          <w:color w:val="212529"/>
          <w:sz w:val="24"/>
          <w:szCs w:val="24"/>
          <w:rtl w:val="0"/>
        </w:rPr>
        <w:t xml:space="preserve"> </w:t>
      </w:r>
      <w:r w:rsidDel="00000000" w:rsidR="00000000" w:rsidRPr="00000000">
        <w:rPr>
          <w:rFonts w:ascii="Times New Roman" w:cs="Times New Roman" w:eastAsia="Times New Roman" w:hAnsi="Times New Roman"/>
          <w:b w:val="1"/>
          <w:sz w:val="24"/>
          <w:szCs w:val="24"/>
          <w:highlight w:val="white"/>
          <w:rtl w:val="0"/>
        </w:rPr>
        <w:t xml:space="preserve">“</w:t>
      </w:r>
      <w:r w:rsidDel="00000000" w:rsidR="00000000" w:rsidRPr="00000000">
        <w:rPr>
          <w:rFonts w:ascii="Times New Roman" w:cs="Times New Roman" w:eastAsia="Times New Roman" w:hAnsi="Times New Roman"/>
          <w:b w:val="1"/>
          <w:color w:val="212529"/>
          <w:sz w:val="24"/>
          <w:szCs w:val="24"/>
          <w:highlight w:val="white"/>
          <w:rtl w:val="0"/>
        </w:rPr>
        <w:t xml:space="preserve">Dispõe sobre o Programa Jovem Músico no Município do Natal</w:t>
      </w:r>
      <w:r w:rsidDel="00000000" w:rsidR="00000000" w:rsidRPr="00000000">
        <w:rPr>
          <w:rFonts w:ascii="Times New Roman" w:cs="Times New Roman" w:eastAsia="Times New Roman" w:hAnsi="Times New Roman"/>
          <w:b w:val="1"/>
          <w:color w:val="212529"/>
          <w:sz w:val="24"/>
          <w:szCs w:val="24"/>
          <w:highlight w:val="white"/>
          <w:rtl w:val="0"/>
        </w:rPr>
        <w:t xml:space="preserve"> e dá outras providências</w:t>
      </w:r>
      <w:r w:rsidDel="00000000" w:rsidR="00000000" w:rsidRPr="00000000">
        <w:rPr>
          <w:rFonts w:ascii="Times New Roman" w:cs="Times New Roman" w:eastAsia="Times New Roman" w:hAnsi="Times New Roman"/>
          <w:b w:val="1"/>
          <w:sz w:val="24"/>
          <w:szCs w:val="24"/>
          <w:highlight w:val="white"/>
          <w:rtl w:val="0"/>
        </w:rPr>
        <w:t xml:space="preserve">”</w:t>
      </w:r>
      <w:r w:rsidDel="00000000" w:rsidR="00000000" w:rsidRPr="00000000">
        <w:rPr>
          <w:rFonts w:ascii="Times New Roman" w:cs="Times New Roman" w:eastAsia="Times New Roman" w:hAnsi="Times New Roman"/>
          <w:b w:val="1"/>
          <w:color w:val="212529"/>
          <w:sz w:val="24"/>
          <w:szCs w:val="24"/>
          <w:highlight w:val="white"/>
          <w:rtl w:val="0"/>
        </w:rPr>
        <w:t xml:space="preserve">, </w:t>
      </w:r>
      <w:r w:rsidDel="00000000" w:rsidR="00000000" w:rsidRPr="00000000">
        <w:rPr>
          <w:rFonts w:ascii="Times New Roman" w:cs="Times New Roman" w:eastAsia="Times New Roman" w:hAnsi="Times New Roman"/>
          <w:sz w:val="24"/>
          <w:szCs w:val="24"/>
          <w:rtl w:val="0"/>
        </w:rPr>
        <w:t xml:space="preserve">por estar eivado de inconstitucionalidades de cunho formal e material, afrontando o art. 16, o art. 21, IX e o art. 39, §1º, todos da Lei Orgânica do Município, bem como os arts. 2º, 60, § 4º, III e 61, §1º, II, b, todos da Constituição Federal</w:t>
      </w:r>
      <w:r w:rsidDel="00000000" w:rsidR="00000000" w:rsidRPr="00000000">
        <w:rPr>
          <w:rFonts w:ascii="Times New Roman" w:cs="Times New Roman" w:eastAsia="Times New Roman" w:hAnsi="Times New Roman"/>
          <w:b w:val="1"/>
          <w:color w:val="212529"/>
          <w:sz w:val="24"/>
          <w:szCs w:val="24"/>
          <w:highlight w:val="white"/>
          <w:rtl w:val="0"/>
        </w:rPr>
        <w:t xml:space="preserve"> </w:t>
      </w:r>
      <w:r w:rsidDel="00000000" w:rsidR="00000000" w:rsidRPr="00000000">
        <w:rPr>
          <w:rFonts w:ascii="Times New Roman" w:cs="Times New Roman" w:eastAsia="Times New Roman" w:hAnsi="Times New Roman"/>
          <w:sz w:val="24"/>
          <w:szCs w:val="24"/>
          <w:rtl w:val="0"/>
        </w:rPr>
        <w:t xml:space="preserve">na forma das </w:t>
      </w:r>
      <w:r w:rsidDel="00000000" w:rsidR="00000000" w:rsidRPr="00000000">
        <w:rPr>
          <w:rFonts w:ascii="Times New Roman" w:cs="Times New Roman" w:eastAsia="Times New Roman" w:hAnsi="Times New Roman"/>
          <w:b w:val="1"/>
          <w:sz w:val="24"/>
          <w:szCs w:val="24"/>
          <w:rtl w:val="0"/>
        </w:rPr>
        <w:t xml:space="preserve">RAZÕES DE VETO PARCIAL</w:t>
      </w:r>
      <w:r w:rsidDel="00000000" w:rsidR="00000000" w:rsidRPr="00000000">
        <w:rPr>
          <w:rFonts w:ascii="Times New Roman" w:cs="Times New Roman" w:eastAsia="Times New Roman" w:hAnsi="Times New Roman"/>
          <w:sz w:val="24"/>
          <w:szCs w:val="24"/>
          <w:rtl w:val="0"/>
        </w:rPr>
        <w:t xml:space="preserve"> adiante explicitadas.</w:t>
      </w:r>
    </w:p>
    <w:p w:rsidR="00000000" w:rsidDel="00000000" w:rsidP="00000000" w:rsidRDefault="00000000" w:rsidRPr="00000000" w14:paraId="0000000F">
      <w:pPr>
        <w:spacing w:after="240" w:line="360" w:lineRule="auto"/>
        <w:ind w:hanging="1"/>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pBdr>
          <w:top w:color="000000" w:space="0" w:sz="0" w:val="none"/>
          <w:left w:color="000000" w:space="0" w:sz="0" w:val="none"/>
          <w:bottom w:color="000000" w:space="0" w:sz="0" w:val="none"/>
          <w:right w:color="000000" w:space="0" w:sz="0" w:val="none"/>
          <w:between w:color="000000" w:space="0" w:sz="0" w:val="none"/>
        </w:pBdr>
        <w:spacing w:line="360" w:lineRule="auto"/>
        <w:ind w:left="2160" w:firstLine="720"/>
        <w:jc w:val="both"/>
        <w:rPr>
          <w:rFonts w:ascii="Times New Roman" w:cs="Times New Roman" w:eastAsia="Times New Roman" w:hAnsi="Times New Roman"/>
          <w:b w:val="1"/>
          <w:smallCaps w:val="1"/>
          <w:sz w:val="24"/>
          <w:szCs w:val="24"/>
          <w:u w:val="single"/>
        </w:rPr>
      </w:pPr>
      <w:r w:rsidDel="00000000" w:rsidR="00000000" w:rsidRPr="00000000">
        <w:rPr>
          <w:rFonts w:ascii="Times New Roman" w:cs="Times New Roman" w:eastAsia="Times New Roman" w:hAnsi="Times New Roman"/>
          <w:b w:val="1"/>
          <w:smallCaps w:val="1"/>
          <w:sz w:val="24"/>
          <w:szCs w:val="24"/>
          <w:u w:val="single"/>
          <w:rtl w:val="0"/>
        </w:rPr>
        <w:t xml:space="preserve">Razões de Veto Parcial</w:t>
      </w:r>
    </w:p>
    <w:p w:rsidR="00000000" w:rsidDel="00000000" w:rsidP="00000000" w:rsidRDefault="00000000" w:rsidRPr="00000000" w14:paraId="00000011">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Como se vê, a partir do exame do teor do Projeto de Lei apresentado, pretende o Poder Legislativo Municipal criar o programa Jovem Músico, com o objetivo de promover a inclusão social de jovens adolescentes, por meio da qualificação profissional na área da música e do áudio (art. 1º).</w:t>
      </w:r>
    </w:p>
    <w:p w:rsidR="00000000" w:rsidDel="00000000" w:rsidP="00000000" w:rsidRDefault="00000000" w:rsidRPr="00000000" w14:paraId="00000013">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Preleciona, ainda, que o Poder Executivo poderá firmar convênios ou parcerias entre instituições públicas ou privadas para realização dos cursos e aplicação das aulas aos jovens interessados (art. 2º, caput) e que as empresas conveniadas disponibilizaram um espaço de tempo para os jovens desenvolverem seu talento, conforme grade curricular e poderão obter do Executivo incentivos fiscais ou parafiscais (art. 2º, §1º).</w:t>
      </w:r>
    </w:p>
    <w:p w:rsidR="00000000" w:rsidDel="00000000" w:rsidP="00000000" w:rsidRDefault="00000000" w:rsidRPr="00000000" w14:paraId="00000014">
      <w:pPr>
        <w:spacing w:line="360" w:lineRule="auto"/>
        <w:ind w:left="0"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Já o §2º do art. 2º prevê que os órgãos do Legislativo, Executivo ou demais pessoas jurídicas de direito público que disponibilizarem em seus departamentos: rádios; apresentações musicais e afins, deverão disponibilizar espaço aos aprendizes de no mínimo uma hora diária, a critério do órgão. Em seu art. 3º dispõe sobre os requisitos que deverão ser atendidos pelos jovens para fins de inscrição no programa e no art. 4º os cursos que poderão ser ministrados. </w:t>
      </w:r>
    </w:p>
    <w:p w:rsidR="00000000" w:rsidDel="00000000" w:rsidP="00000000" w:rsidRDefault="00000000" w:rsidRPr="00000000" w14:paraId="00000016">
      <w:pPr>
        <w:spacing w:line="360" w:lineRule="auto"/>
        <w:ind w:left="0"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 fim, indica que o período de conclusão de cada curso será estipulado por seus idealizadores de acordo com a grade horária de cada disciplina curricular (art. 5º) e que as despesas decorrentes da presente lei correrão por conta de dotações orçamentárias suplementares próprias se necessário (art. 6º).</w:t>
      </w:r>
    </w:p>
    <w:p w:rsidR="00000000" w:rsidDel="00000000" w:rsidP="00000000" w:rsidRDefault="00000000" w:rsidRPr="00000000" w14:paraId="00000018">
      <w:pPr>
        <w:spacing w:line="360" w:lineRule="auto"/>
        <w:ind w:left="0"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Quanto a criação do Programa Jovem Músico no Município de Natal não vislumbro óbice de cunho jurídico capaz de impedir a sua sanção, especialmente considerando-se que referida questão não se afigura como assunto reservado à iniciativa privativa do Prefeito Municipal, de modo que não há afronta à divisão constitucional de poderes.</w:t>
      </w:r>
    </w:p>
    <w:p w:rsidR="00000000" w:rsidDel="00000000" w:rsidP="00000000" w:rsidRDefault="00000000" w:rsidRPr="00000000" w14:paraId="0000001A">
      <w:pPr>
        <w:spacing w:line="360" w:lineRule="auto"/>
        <w:ind w:left="0"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entanto, o legislador municipal, no inciso I, do §1º do art. 2º e no §2º do mesmo artigo acabou por incidir em inconstitucionalidades de cunho formal e material, na medida em que adentrou, de forma indevida, nas competências do Poder Executivo Municipal, notadamente ao tentar impor atuação administrativa em determinado sentido, o que implica disposição da forma de gestão e da estrutura organizacional da Administração Pública Municipal.</w:t>
      </w:r>
    </w:p>
    <w:p w:rsidR="00000000" w:rsidDel="00000000" w:rsidP="00000000" w:rsidRDefault="00000000" w:rsidRPr="00000000" w14:paraId="0000001C">
      <w:pPr>
        <w:spacing w:line="360" w:lineRule="auto"/>
        <w:ind w:left="0"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Assim, tal proposição imiscui-se, de forma indevida, em esfera que é própria da atividade do administrador público, desrespeitando, por consequência, o princípio da reserva da administração, corolário do princípio da separação dos poderes,</w:t>
      </w:r>
      <w:r w:rsidDel="00000000" w:rsidR="00000000" w:rsidRPr="00000000">
        <w:rPr>
          <w:rFonts w:ascii="Times New Roman" w:cs="Times New Roman" w:eastAsia="Times New Roman" w:hAnsi="Times New Roman"/>
          <w:sz w:val="24"/>
          <w:szCs w:val="24"/>
          <w:u w:val="single"/>
          <w:rtl w:val="0"/>
        </w:rPr>
        <w:t xml:space="preserve"> o qual, na ordem constitucional vigente, exsurge como cláusula pétrea, nos termos do art. 60, § 4.º, inciso III, da Constituição da República</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1E">
      <w:pPr>
        <w:spacing w:line="360" w:lineRule="auto"/>
        <w:ind w:left="0"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spacing w:line="360" w:lineRule="auto"/>
        <w:ind w:left="0" w:firstLine="72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Consoante lição de Hely Lopes Meirelles:</w:t>
      </w:r>
      <w:r w:rsidDel="00000000" w:rsidR="00000000" w:rsidRPr="00000000">
        <w:rPr>
          <w:rtl w:val="0"/>
        </w:rPr>
      </w:r>
    </w:p>
    <w:p w:rsidR="00000000" w:rsidDel="00000000" w:rsidP="00000000" w:rsidRDefault="00000000" w:rsidRPr="00000000" w14:paraId="00000020">
      <w:pPr>
        <w:spacing w:line="360" w:lineRule="auto"/>
        <w:ind w:left="4535.43307086614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“Em sua função normal e predominante sobre as demais, a Câmara elabora leis, isto é, normas abstratas, gerais, e obrigatórias de conduta. Esta é sua função específica, bem diferenciada da do Executivo, que é a de praticar atos concretos de administração (...) Daí não ser permitido à Câmara intervir direta e concretamente nas atividades reservadas ao Executivo, que pedem provisões administrativas especiais manifestadas em ordens, proibições, concessões, permissões, nomeações, pagamentos, recebimentos, entendimentos verbais ou escritos com os interessados, contratos, realizações materiais da Administração e tudo o mais que se traduzir em atos ou medidas de execução governamental” (Direito Municipal Brasileiro, 17ª ed, São Paulo, Ed. Malheiros.2013. p. 631)</w:t>
      </w:r>
      <w:r w:rsidDel="00000000" w:rsidR="00000000" w:rsidRPr="00000000">
        <w:rPr>
          <w:rtl w:val="0"/>
        </w:rPr>
      </w:r>
    </w:p>
    <w:p w:rsidR="00000000" w:rsidDel="00000000" w:rsidP="00000000" w:rsidRDefault="00000000" w:rsidRPr="00000000" w14:paraId="00000021">
      <w:pPr>
        <w:spacing w:line="360" w:lineRule="auto"/>
        <w:ind w:firstLine="141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spacing w:line="360" w:lineRule="auto"/>
        <w:ind w:left="0" w:firstLine="720"/>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sz w:val="24"/>
          <w:szCs w:val="24"/>
          <w:rtl w:val="0"/>
        </w:rPr>
        <w:t xml:space="preserve">Nesses termos, pode-se dizer que há, no presente Projeto de Lei afronta direta ao </w:t>
      </w:r>
      <w:r w:rsidDel="00000000" w:rsidR="00000000" w:rsidRPr="00000000">
        <w:rPr>
          <w:rFonts w:ascii="Times New Roman" w:cs="Times New Roman" w:eastAsia="Times New Roman" w:hAnsi="Times New Roman"/>
          <w:sz w:val="24"/>
          <w:szCs w:val="24"/>
          <w:u w:val="single"/>
          <w:rtl w:val="0"/>
        </w:rPr>
        <w:t xml:space="preserve">princípio fundamental da separação dos poderes</w:t>
      </w:r>
      <w:r w:rsidDel="00000000" w:rsidR="00000000" w:rsidRPr="00000000">
        <w:rPr>
          <w:rFonts w:ascii="Times New Roman" w:cs="Times New Roman" w:eastAsia="Times New Roman" w:hAnsi="Times New Roman"/>
          <w:sz w:val="24"/>
          <w:szCs w:val="24"/>
          <w:rtl w:val="0"/>
        </w:rPr>
        <w:t xml:space="preserve">, garantido no art. 2.º da Constituição da República c/c art. 16 da Lei Orgânica do Município – LOM em decorrência do princípio da simetria (art. 29, </w:t>
      </w:r>
      <w:r w:rsidDel="00000000" w:rsidR="00000000" w:rsidRPr="00000000">
        <w:rPr>
          <w:rFonts w:ascii="Times New Roman" w:cs="Times New Roman" w:eastAsia="Times New Roman" w:hAnsi="Times New Roman"/>
          <w:i w:val="1"/>
          <w:sz w:val="24"/>
          <w:szCs w:val="24"/>
          <w:rtl w:val="0"/>
        </w:rPr>
        <w:t xml:space="preserve">caput</w:t>
      </w:r>
      <w:r w:rsidDel="00000000" w:rsidR="00000000" w:rsidRPr="00000000">
        <w:rPr>
          <w:rFonts w:ascii="Times New Roman" w:cs="Times New Roman" w:eastAsia="Times New Roman" w:hAnsi="Times New Roman"/>
          <w:sz w:val="24"/>
          <w:szCs w:val="24"/>
          <w:rtl w:val="0"/>
        </w:rPr>
        <w:t xml:space="preserve">, da Constituição Federal)</w:t>
      </w:r>
      <w:r w:rsidDel="00000000" w:rsidR="00000000" w:rsidRPr="00000000">
        <w:rPr>
          <w:rFonts w:ascii="Times New Roman" w:cs="Times New Roman" w:eastAsia="Times New Roman" w:hAnsi="Times New Roman"/>
          <w:sz w:val="24"/>
          <w:szCs w:val="24"/>
          <w:vertAlign w:val="superscript"/>
        </w:rPr>
        <w:footnoteReference w:customMarkFollows="0" w:id="0"/>
      </w:r>
      <w:r w:rsidDel="00000000" w:rsidR="00000000" w:rsidRPr="00000000">
        <w:rPr>
          <w:rFonts w:ascii="Times New Roman" w:cs="Times New Roman" w:eastAsia="Times New Roman" w:hAnsi="Times New Roman"/>
          <w:sz w:val="24"/>
          <w:szCs w:val="24"/>
          <w:rtl w:val="0"/>
        </w:rPr>
        <w:t xml:space="preserve">, senão vejamos as respectivas redações:</w:t>
      </w:r>
      <w:r w:rsidDel="00000000" w:rsidR="00000000" w:rsidRPr="00000000">
        <w:rPr>
          <w:rtl w:val="0"/>
        </w:rPr>
      </w:r>
    </w:p>
    <w:p w:rsidR="00000000" w:rsidDel="00000000" w:rsidP="00000000" w:rsidRDefault="00000000" w:rsidRPr="00000000" w14:paraId="00000023">
      <w:pPr>
        <w:spacing w:after="120" w:line="360" w:lineRule="auto"/>
        <w:ind w:left="2835" w:firstLine="0"/>
        <w:jc w:val="both"/>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24">
      <w:pPr>
        <w:spacing w:after="120" w:line="360" w:lineRule="auto"/>
        <w:ind w:left="4535.433070866142"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Constituição Federal: </w:t>
      </w:r>
      <w:r w:rsidDel="00000000" w:rsidR="00000000" w:rsidRPr="00000000">
        <w:rPr>
          <w:rtl w:val="0"/>
        </w:rPr>
      </w:r>
    </w:p>
    <w:p w:rsidR="00000000" w:rsidDel="00000000" w:rsidP="00000000" w:rsidRDefault="00000000" w:rsidRPr="00000000" w14:paraId="00000025">
      <w:pPr>
        <w:spacing w:after="120" w:line="360" w:lineRule="auto"/>
        <w:ind w:left="4535.43307086614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“Art. 2º. São Poderes da União, independentes e harmônicos entre si, o Legislativo, o Executivo e o Judiciário.” </w:t>
      </w:r>
      <w:r w:rsidDel="00000000" w:rsidR="00000000" w:rsidRPr="00000000">
        <w:rPr>
          <w:rtl w:val="0"/>
        </w:rPr>
      </w:r>
    </w:p>
    <w:p w:rsidR="00000000" w:rsidDel="00000000" w:rsidP="00000000" w:rsidRDefault="00000000" w:rsidRPr="00000000" w14:paraId="00000026">
      <w:pPr>
        <w:spacing w:after="120" w:line="360" w:lineRule="auto"/>
        <w:ind w:left="4535.433070866142"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spacing w:after="120" w:line="360" w:lineRule="auto"/>
        <w:ind w:left="4535.433070866142"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LOM</w:t>
      </w:r>
      <w:r w:rsidDel="00000000" w:rsidR="00000000" w:rsidRPr="00000000">
        <w:rPr>
          <w:rFonts w:ascii="Times New Roman" w:cs="Times New Roman" w:eastAsia="Times New Roman" w:hAnsi="Times New Roman"/>
          <w:i w:val="1"/>
          <w:sz w:val="24"/>
          <w:szCs w:val="24"/>
          <w:rtl w:val="0"/>
        </w:rPr>
        <w:t xml:space="preserve">:</w:t>
      </w:r>
    </w:p>
    <w:p w:rsidR="00000000" w:rsidDel="00000000" w:rsidP="00000000" w:rsidRDefault="00000000" w:rsidRPr="00000000" w14:paraId="00000028">
      <w:pPr>
        <w:spacing w:line="360" w:lineRule="auto"/>
        <w:ind w:left="4535.433070866142"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“Art. 16. São Poderes do Município, independentes e harmônicos entre si, o Legislativo, exercido pela Câmara Municipal, e o Executivo, exercido pelo Prefeito.</w:t>
      </w:r>
    </w:p>
    <w:p w:rsidR="00000000" w:rsidDel="00000000" w:rsidP="00000000" w:rsidRDefault="00000000" w:rsidRPr="00000000" w14:paraId="00000029">
      <w:pPr>
        <w:spacing w:line="360" w:lineRule="auto"/>
        <w:ind w:left="3119"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2A">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Logo, como se trata de um projeto de iniciativa do Parlamento Municipal, versando sobre possibilidade de obtenção de incentivos fiscais ou parafiscais junto ao poder executivo e, ainda, obrigando os órgãos do executivo e demais pessoas jurídicas de direito público a disponibilizarem espaço aos aprendizes por no mínimo 1 hora diária, acaba por acrescentar novos encargos e atribuições ao Poder Executivo Municipal, razão pela qual há uma clarividente ofensa à chamada cláusula de reserva de administração. </w:t>
      </w:r>
    </w:p>
    <w:p w:rsidR="00000000" w:rsidDel="00000000" w:rsidP="00000000" w:rsidRDefault="00000000" w:rsidRPr="00000000" w14:paraId="0000002B">
      <w:pPr>
        <w:spacing w:line="360" w:lineRule="auto"/>
        <w:ind w:left="0"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propósito, ensina o administrativista Hely Lopes Meirelles, </w:t>
      </w:r>
      <w:r w:rsidDel="00000000" w:rsidR="00000000" w:rsidRPr="00000000">
        <w:rPr>
          <w:rFonts w:ascii="Times New Roman" w:cs="Times New Roman" w:eastAsia="Times New Roman" w:hAnsi="Times New Roman"/>
          <w:i w:val="1"/>
          <w:sz w:val="24"/>
          <w:szCs w:val="24"/>
          <w:rtl w:val="0"/>
        </w:rPr>
        <w:t xml:space="preserve">in verbis</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2D">
      <w:pPr>
        <w:spacing w:line="360" w:lineRule="auto"/>
        <w:ind w:left="0"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E">
      <w:pPr>
        <w:spacing w:line="360" w:lineRule="auto"/>
        <w:ind w:left="4535.43307086614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“Leis de iniciativa da Câmara ou, mais propriamente, de seus vereadores são todas as que a lei orgânica municipal não reserva, expressa e privativamente à iniciativa do prefeito. As leis orgânicas municipais devem reproduzir, dentre as matérias previstas nos arts. 61, § 1º, e 165 da CF, as que se inserem no âmbito da competência municipal.” </w:t>
      </w:r>
      <w:r w:rsidDel="00000000" w:rsidR="00000000" w:rsidRPr="00000000">
        <w:rPr>
          <w:rFonts w:ascii="Times New Roman" w:cs="Times New Roman" w:eastAsia="Times New Roman" w:hAnsi="Times New Roman"/>
          <w:sz w:val="24"/>
          <w:szCs w:val="24"/>
          <w:rtl w:val="0"/>
        </w:rPr>
        <w:t xml:space="preserve">(Direito Municipal Brasileiro, São Paulo: Malheiros, 1997, 9.ª ed., p. 431)</w:t>
      </w:r>
    </w:p>
    <w:p w:rsidR="00000000" w:rsidDel="00000000" w:rsidP="00000000" w:rsidRDefault="00000000" w:rsidRPr="00000000" w14:paraId="0000002F">
      <w:pPr>
        <w:spacing w:line="360" w:lineRule="auto"/>
        <w:ind w:left="3119"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widowControl w:val="0"/>
        <w:spacing w:after="63"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Consoante especifica a Carta da República em seu art. 61, § 1.º, inciso II, alínea “b”, tem-se o seguinte:</w:t>
      </w:r>
    </w:p>
    <w:p w:rsidR="00000000" w:rsidDel="00000000" w:rsidP="00000000" w:rsidRDefault="00000000" w:rsidRPr="00000000" w14:paraId="00000031">
      <w:pPr>
        <w:widowControl w:val="0"/>
        <w:spacing w:after="63" w:line="360" w:lineRule="auto"/>
        <w:ind w:left="4535.433070866142"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spacing w:line="360" w:lineRule="auto"/>
        <w:ind w:left="4535.433070866142"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“Art. 61. (...)</w:t>
      </w:r>
    </w:p>
    <w:p w:rsidR="00000000" w:rsidDel="00000000" w:rsidP="00000000" w:rsidRDefault="00000000" w:rsidRPr="00000000" w14:paraId="00000033">
      <w:pPr>
        <w:spacing w:line="360" w:lineRule="auto"/>
        <w:ind w:left="4535.433070866142"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1.º São de </w:t>
      </w:r>
      <w:r w:rsidDel="00000000" w:rsidR="00000000" w:rsidRPr="00000000">
        <w:rPr>
          <w:rFonts w:ascii="Times New Roman" w:cs="Times New Roman" w:eastAsia="Times New Roman" w:hAnsi="Times New Roman"/>
          <w:b w:val="1"/>
          <w:i w:val="1"/>
          <w:sz w:val="24"/>
          <w:szCs w:val="24"/>
          <w:rtl w:val="0"/>
        </w:rPr>
        <w:t xml:space="preserve">iniciativa privativa do Presidente da República</w:t>
      </w:r>
      <w:r w:rsidDel="00000000" w:rsidR="00000000" w:rsidRPr="00000000">
        <w:rPr>
          <w:rFonts w:ascii="Times New Roman" w:cs="Times New Roman" w:eastAsia="Times New Roman" w:hAnsi="Times New Roman"/>
          <w:i w:val="1"/>
          <w:sz w:val="24"/>
          <w:szCs w:val="24"/>
          <w:rtl w:val="0"/>
        </w:rPr>
        <w:t xml:space="preserve"> as leis que:</w:t>
      </w:r>
      <w:bookmarkStart w:colFirst="0" w:colLast="0" w:name="kix.z8qujb5rqudy" w:id="0"/>
      <w:bookmarkEnd w:id="0"/>
      <w:r w:rsidDel="00000000" w:rsidR="00000000" w:rsidRPr="00000000">
        <w:rPr>
          <w:rtl w:val="0"/>
        </w:rPr>
      </w:r>
    </w:p>
    <w:p w:rsidR="00000000" w:rsidDel="00000000" w:rsidP="00000000" w:rsidRDefault="00000000" w:rsidRPr="00000000" w14:paraId="00000034">
      <w:pPr>
        <w:spacing w:line="360" w:lineRule="auto"/>
        <w:ind w:left="4535.433070866142"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w:t>
      </w:r>
      <w:bookmarkStart w:colFirst="0" w:colLast="0" w:name="kix.rmxukc73s1pm" w:id="1"/>
      <w:bookmarkEnd w:id="1"/>
      <w:r w:rsidDel="00000000" w:rsidR="00000000" w:rsidRPr="00000000">
        <w:rPr>
          <w:rtl w:val="0"/>
        </w:rPr>
      </w:r>
    </w:p>
    <w:p w:rsidR="00000000" w:rsidDel="00000000" w:rsidP="00000000" w:rsidRDefault="00000000" w:rsidRPr="00000000" w14:paraId="00000035">
      <w:pPr>
        <w:spacing w:line="360" w:lineRule="auto"/>
        <w:ind w:left="4535.433070866142"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II – disponham sobre:</w:t>
      </w:r>
      <w:bookmarkStart w:colFirst="0" w:colLast="0" w:name="kix.up3wed3crngj" w:id="2"/>
      <w:bookmarkEnd w:id="2"/>
      <w:r w:rsidDel="00000000" w:rsidR="00000000" w:rsidRPr="00000000">
        <w:rPr>
          <w:rtl w:val="0"/>
        </w:rPr>
      </w:r>
    </w:p>
    <w:p w:rsidR="00000000" w:rsidDel="00000000" w:rsidP="00000000" w:rsidRDefault="00000000" w:rsidRPr="00000000" w14:paraId="00000036">
      <w:pPr>
        <w:spacing w:line="360" w:lineRule="auto"/>
        <w:ind w:left="4535.433070866142"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w:t>
      </w:r>
    </w:p>
    <w:p w:rsidR="00000000" w:rsidDel="00000000" w:rsidP="00000000" w:rsidRDefault="00000000" w:rsidRPr="00000000" w14:paraId="00000037">
      <w:pPr>
        <w:spacing w:line="360" w:lineRule="auto"/>
        <w:ind w:left="4535.43307086614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b) </w:t>
      </w:r>
      <w:r w:rsidDel="00000000" w:rsidR="00000000" w:rsidRPr="00000000">
        <w:rPr>
          <w:rFonts w:ascii="Times New Roman" w:cs="Times New Roman" w:eastAsia="Times New Roman" w:hAnsi="Times New Roman"/>
          <w:b w:val="1"/>
          <w:i w:val="1"/>
          <w:sz w:val="24"/>
          <w:szCs w:val="24"/>
          <w:rtl w:val="0"/>
        </w:rPr>
        <w:t xml:space="preserve">organização administrativa</w:t>
      </w:r>
      <w:r w:rsidDel="00000000" w:rsidR="00000000" w:rsidRPr="00000000">
        <w:rPr>
          <w:rFonts w:ascii="Times New Roman" w:cs="Times New Roman" w:eastAsia="Times New Roman" w:hAnsi="Times New Roman"/>
          <w:i w:val="1"/>
          <w:sz w:val="24"/>
          <w:szCs w:val="24"/>
          <w:rtl w:val="0"/>
        </w:rPr>
        <w:t xml:space="preserve"> e judiciária, matéria tributária e </w:t>
      </w:r>
      <w:r w:rsidDel="00000000" w:rsidR="00000000" w:rsidRPr="00000000">
        <w:rPr>
          <w:rFonts w:ascii="Times New Roman" w:cs="Times New Roman" w:eastAsia="Times New Roman" w:hAnsi="Times New Roman"/>
          <w:b w:val="1"/>
          <w:i w:val="1"/>
          <w:sz w:val="24"/>
          <w:szCs w:val="24"/>
          <w:rtl w:val="0"/>
        </w:rPr>
        <w:t xml:space="preserve">orçamentária</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b w:val="1"/>
          <w:i w:val="1"/>
          <w:sz w:val="24"/>
          <w:szCs w:val="24"/>
          <w:rtl w:val="0"/>
        </w:rPr>
        <w:t xml:space="preserve">serviços públicos</w:t>
      </w:r>
      <w:r w:rsidDel="00000000" w:rsidR="00000000" w:rsidRPr="00000000">
        <w:rPr>
          <w:rFonts w:ascii="Times New Roman" w:cs="Times New Roman" w:eastAsia="Times New Roman" w:hAnsi="Times New Roman"/>
          <w:i w:val="1"/>
          <w:sz w:val="24"/>
          <w:szCs w:val="24"/>
          <w:rtl w:val="0"/>
        </w:rPr>
        <w:t xml:space="preserve"> e pessoal da administração dos Territórios;”</w:t>
      </w:r>
      <w:r w:rsidDel="00000000" w:rsidR="00000000" w:rsidRPr="00000000">
        <w:rPr>
          <w:rtl w:val="0"/>
        </w:rPr>
      </w:r>
    </w:p>
    <w:p w:rsidR="00000000" w:rsidDel="00000000" w:rsidP="00000000" w:rsidRDefault="00000000" w:rsidRPr="00000000" w14:paraId="00000038">
      <w:pPr>
        <w:spacing w:line="360" w:lineRule="auto"/>
        <w:ind w:left="4535.43307086614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(grifos acrescidos)</w:t>
      </w:r>
    </w:p>
    <w:p w:rsidR="00000000" w:rsidDel="00000000" w:rsidP="00000000" w:rsidRDefault="00000000" w:rsidRPr="00000000" w14:paraId="00000039">
      <w:pPr>
        <w:spacing w:line="360" w:lineRule="auto"/>
        <w:ind w:left="3119"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A">
      <w:pPr>
        <w:widowControl w:val="0"/>
        <w:spacing w:after="120" w:line="360" w:lineRule="auto"/>
        <w:ind w:left="0" w:firstLine="72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Tal disposição constitucional caracteriza-se como sendo de observância obrigatória pelos demais entes da Federação, o que inclui os próprios Municípios também por força do princípio da simetria (art. 29, </w:t>
      </w:r>
      <w:r w:rsidDel="00000000" w:rsidR="00000000" w:rsidRPr="00000000">
        <w:rPr>
          <w:rFonts w:ascii="Times New Roman" w:cs="Times New Roman" w:eastAsia="Times New Roman" w:hAnsi="Times New Roman"/>
          <w:i w:val="1"/>
          <w:sz w:val="24"/>
          <w:szCs w:val="24"/>
          <w:rtl w:val="0"/>
        </w:rPr>
        <w:t xml:space="preserve">caput</w:t>
      </w:r>
      <w:r w:rsidDel="00000000" w:rsidR="00000000" w:rsidRPr="00000000">
        <w:rPr>
          <w:rFonts w:ascii="Times New Roman" w:cs="Times New Roman" w:eastAsia="Times New Roman" w:hAnsi="Times New Roman"/>
          <w:sz w:val="24"/>
          <w:szCs w:val="24"/>
          <w:rtl w:val="0"/>
        </w:rPr>
        <w:t xml:space="preserve">, da CF). Assim, no Município de Natal, a indicação das competências privativas do Chefe do Executivo Municipal para legislar encontra fundamento de validade nos arts. 21, inciso IX, e 39, § 1.º, ambos da Lei Orgânica do Município, senão vejamos:</w:t>
      </w:r>
      <w:r w:rsidDel="00000000" w:rsidR="00000000" w:rsidRPr="00000000">
        <w:rPr>
          <w:rtl w:val="0"/>
        </w:rPr>
      </w:r>
    </w:p>
    <w:p w:rsidR="00000000" w:rsidDel="00000000" w:rsidP="00000000" w:rsidRDefault="00000000" w:rsidRPr="00000000" w14:paraId="0000003B">
      <w:pPr>
        <w:spacing w:after="6" w:line="360" w:lineRule="auto"/>
        <w:ind w:left="2835"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3C">
      <w:pPr>
        <w:spacing w:after="6" w:line="360" w:lineRule="auto"/>
        <w:ind w:left="4535.433070866142"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“Art. 21. Compete à Câmara Municipal, com a sanção do Prefeito, não exigida esta para o especificado no Art. 22, Inciso III, legislar sobre todas as matérias de competência do Município, especialmente sobre: </w:t>
      </w:r>
    </w:p>
    <w:p w:rsidR="00000000" w:rsidDel="00000000" w:rsidP="00000000" w:rsidRDefault="00000000" w:rsidRPr="00000000" w14:paraId="0000003D">
      <w:pPr>
        <w:spacing w:after="6" w:line="360" w:lineRule="auto"/>
        <w:ind w:left="4535.433070866142"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w:t>
      </w:r>
    </w:p>
    <w:p w:rsidR="00000000" w:rsidDel="00000000" w:rsidP="00000000" w:rsidRDefault="00000000" w:rsidRPr="00000000" w14:paraId="0000003E">
      <w:pPr>
        <w:spacing w:line="360" w:lineRule="auto"/>
        <w:ind w:left="4535.433070866142"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IX – </w:t>
      </w:r>
      <w:r w:rsidDel="00000000" w:rsidR="00000000" w:rsidRPr="00000000">
        <w:rPr>
          <w:rFonts w:ascii="Times New Roman" w:cs="Times New Roman" w:eastAsia="Times New Roman" w:hAnsi="Times New Roman"/>
          <w:b w:val="1"/>
          <w:i w:val="1"/>
          <w:sz w:val="24"/>
          <w:szCs w:val="24"/>
          <w:rtl w:val="0"/>
        </w:rPr>
        <w:t xml:space="preserve">criação, estruturação e atribuições das Secretarias Municipais e dos órgãos da administração direta e indireta do Município, correspondendo autarquias, fundações, empresas públicas e sociedades economia mista;</w:t>
      </w:r>
      <w:r w:rsidDel="00000000" w:rsidR="00000000" w:rsidRPr="00000000">
        <w:rPr>
          <w:rtl w:val="0"/>
        </w:rPr>
      </w:r>
    </w:p>
    <w:p w:rsidR="00000000" w:rsidDel="00000000" w:rsidP="00000000" w:rsidRDefault="00000000" w:rsidRPr="00000000" w14:paraId="0000003F">
      <w:pPr>
        <w:spacing w:line="360" w:lineRule="auto"/>
        <w:ind w:left="4535.433070866142"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X - matéria financeira e orçamentária;</w:t>
      </w:r>
    </w:p>
    <w:p w:rsidR="00000000" w:rsidDel="00000000" w:rsidP="00000000" w:rsidRDefault="00000000" w:rsidRPr="00000000" w14:paraId="00000040">
      <w:pPr>
        <w:spacing w:after="6" w:line="360" w:lineRule="auto"/>
        <w:ind w:left="4535.433070866142"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w:t>
      </w:r>
    </w:p>
    <w:p w:rsidR="00000000" w:rsidDel="00000000" w:rsidP="00000000" w:rsidRDefault="00000000" w:rsidRPr="00000000" w14:paraId="00000041">
      <w:pPr>
        <w:spacing w:after="6" w:line="360" w:lineRule="auto"/>
        <w:ind w:left="4535.433070866142"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42">
      <w:pPr>
        <w:spacing w:after="6" w:line="360" w:lineRule="auto"/>
        <w:ind w:left="4535.433070866142"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Art. 39 - A iniciativa dos projetos de lei cabe a qualquer Vereador, ao Prefeito e a três por cento do eleitorado registrado na última eleição. </w:t>
      </w:r>
    </w:p>
    <w:p w:rsidR="00000000" w:rsidDel="00000000" w:rsidP="00000000" w:rsidRDefault="00000000" w:rsidRPr="00000000" w14:paraId="00000043">
      <w:pPr>
        <w:spacing w:line="360" w:lineRule="auto"/>
        <w:ind w:left="4535.433070866142"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1º. </w:t>
      </w:r>
      <w:r w:rsidDel="00000000" w:rsidR="00000000" w:rsidRPr="00000000">
        <w:rPr>
          <w:rFonts w:ascii="Times New Roman" w:cs="Times New Roman" w:eastAsia="Times New Roman" w:hAnsi="Times New Roman"/>
          <w:b w:val="1"/>
          <w:i w:val="1"/>
          <w:sz w:val="24"/>
          <w:szCs w:val="24"/>
          <w:rtl w:val="0"/>
        </w:rPr>
        <w:t xml:space="preserve">É de competência privada do Prefeito a iniciativa de projetos de lei que disponham sobre as matérias constantes dos incisos</w:t>
      </w:r>
      <w:r w:rsidDel="00000000" w:rsidR="00000000" w:rsidRPr="00000000">
        <w:rPr>
          <w:rFonts w:ascii="Times New Roman" w:cs="Times New Roman" w:eastAsia="Times New Roman" w:hAnsi="Times New Roman"/>
          <w:i w:val="1"/>
          <w:sz w:val="24"/>
          <w:szCs w:val="24"/>
          <w:rtl w:val="0"/>
        </w:rPr>
        <w:t xml:space="preserve"> I, II, III, VI, VIII, </w:t>
      </w:r>
      <w:r w:rsidDel="00000000" w:rsidR="00000000" w:rsidRPr="00000000">
        <w:rPr>
          <w:rFonts w:ascii="Times New Roman" w:cs="Times New Roman" w:eastAsia="Times New Roman" w:hAnsi="Times New Roman"/>
          <w:b w:val="1"/>
          <w:i w:val="1"/>
          <w:sz w:val="24"/>
          <w:szCs w:val="24"/>
          <w:rtl w:val="0"/>
        </w:rPr>
        <w:t xml:space="preserve">IX</w:t>
      </w:r>
      <w:r w:rsidDel="00000000" w:rsidR="00000000" w:rsidRPr="00000000">
        <w:rPr>
          <w:rFonts w:ascii="Times New Roman" w:cs="Times New Roman" w:eastAsia="Times New Roman" w:hAnsi="Times New Roman"/>
          <w:i w:val="1"/>
          <w:sz w:val="24"/>
          <w:szCs w:val="24"/>
          <w:rtl w:val="0"/>
        </w:rPr>
        <w:t xml:space="preserve"> e X, do </w:t>
      </w:r>
      <w:r w:rsidDel="00000000" w:rsidR="00000000" w:rsidRPr="00000000">
        <w:rPr>
          <w:rFonts w:ascii="Times New Roman" w:cs="Times New Roman" w:eastAsia="Times New Roman" w:hAnsi="Times New Roman"/>
          <w:b w:val="1"/>
          <w:i w:val="1"/>
          <w:sz w:val="24"/>
          <w:szCs w:val="24"/>
          <w:rtl w:val="0"/>
        </w:rPr>
        <w:t xml:space="preserve">artigo 21, desta lei</w:t>
      </w:r>
      <w:r w:rsidDel="00000000" w:rsidR="00000000" w:rsidRPr="00000000">
        <w:rPr>
          <w:rFonts w:ascii="Times New Roman" w:cs="Times New Roman" w:eastAsia="Times New Roman" w:hAnsi="Times New Roman"/>
          <w:i w:val="1"/>
          <w:sz w:val="24"/>
          <w:szCs w:val="24"/>
          <w:rtl w:val="0"/>
        </w:rPr>
        <w:t xml:space="preserve">.”</w:t>
      </w:r>
    </w:p>
    <w:p w:rsidR="00000000" w:rsidDel="00000000" w:rsidP="00000000" w:rsidRDefault="00000000" w:rsidRPr="00000000" w14:paraId="00000044">
      <w:pPr>
        <w:spacing w:line="360" w:lineRule="auto"/>
        <w:ind w:left="0"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45">
      <w:pPr>
        <w:spacing w:line="360" w:lineRule="auto"/>
        <w:ind w:left="0" w:firstLine="72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Sobre o tema, é pacífica a jurisprudência pátria:</w:t>
      </w:r>
      <w:r w:rsidDel="00000000" w:rsidR="00000000" w:rsidRPr="00000000">
        <w:rPr>
          <w:rtl w:val="0"/>
        </w:rPr>
      </w:r>
    </w:p>
    <w:p w:rsidR="00000000" w:rsidDel="00000000" w:rsidP="00000000" w:rsidRDefault="00000000" w:rsidRPr="00000000" w14:paraId="00000046">
      <w:pPr>
        <w:spacing w:after="6" w:line="360" w:lineRule="auto"/>
        <w:ind w:left="2835"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47">
      <w:pPr>
        <w:spacing w:after="6" w:line="360" w:lineRule="auto"/>
        <w:ind w:left="4535.43307086614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EMENTA: AÇÃO DIRETA DE INCONSTITUCIONALIDADE - MUNICÍPIO DE SANTA LUZIA - LEI N. 4.296/2021 - PROGRAMA "VELÓRIO SOCIAL" - INICIATIVA PARLAMENTAR - CRIAÇÃO DE NOVA ATRIBUIÇÃO - MATÉRIA DE INICIATIVA PRIVATIVA DO CHEFE DO PODER EXECUTIVO - VIOLAÇÃO DO PRINCÍPIO DA SEPARAÇÃO E INDEPENDÊNCIA ENTRE OS PODERES - INCONSTITUCIONALIDADE RECONHECIDA. - </w:t>
      </w:r>
      <w:r w:rsidDel="00000000" w:rsidR="00000000" w:rsidRPr="00000000">
        <w:rPr>
          <w:rFonts w:ascii="Times New Roman" w:cs="Times New Roman" w:eastAsia="Times New Roman" w:hAnsi="Times New Roman"/>
          <w:b w:val="1"/>
          <w:i w:val="1"/>
          <w:sz w:val="24"/>
          <w:szCs w:val="24"/>
          <w:rtl w:val="0"/>
        </w:rPr>
        <w:t xml:space="preserve">A Lei Municipal n. 4.296/2021, de Santa Luzia, de iniciativa do Poder Legislativo, que "Institui o programa Velório Social", implica em ofensa ao princípio da separação e independência dos Poderes, além de constituir violação à autonomia administrativa do Poder Executivo. </w:t>
      </w:r>
      <w:r w:rsidDel="00000000" w:rsidR="00000000" w:rsidRPr="00000000">
        <w:rPr>
          <w:rFonts w:ascii="Times New Roman" w:cs="Times New Roman" w:eastAsia="Times New Roman" w:hAnsi="Times New Roman"/>
          <w:i w:val="1"/>
          <w:sz w:val="24"/>
          <w:szCs w:val="24"/>
          <w:rtl w:val="0"/>
        </w:rPr>
        <w:t xml:space="preserve">(TJ-MG - Ação Direta Inconst: 11269729220228130000, Relator: Des.(a) Valdez Leite Machado, Data de Julgamento: 26/03/2023, ÓRGÃO ESPECIAL, Data de Publicação: 28/03/2023)</w:t>
      </w:r>
      <w:r w:rsidDel="00000000" w:rsidR="00000000" w:rsidRPr="00000000">
        <w:rPr>
          <w:rtl w:val="0"/>
        </w:rPr>
      </w:r>
    </w:p>
    <w:p w:rsidR="00000000" w:rsidDel="00000000" w:rsidP="00000000" w:rsidRDefault="00000000" w:rsidRPr="00000000" w14:paraId="00000048">
      <w:pPr>
        <w:spacing w:after="6" w:line="360" w:lineRule="auto"/>
        <w:ind w:left="4535.433070866142"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9">
      <w:pPr>
        <w:spacing w:after="6" w:line="360" w:lineRule="auto"/>
        <w:ind w:left="4535.43307086614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REPRESENTAÇÃO DE INCONSTITUCIONALIDADE EM FACE DA LEI Nº 5.620/2019 DO MUNICÍPIO DE VOLTA REDONDA, QUE "INSTITUI O PROGRAMA ATIVA IDADE, DESTINADO À REINSERÇÃO DOS IDOSOS NO MERCADO DE TRABALHO E DÁ OUTRAS PROVIDÊNCIAS." INCONSTITUCIONALIDADE FORMAL POR VÍCIO DE INICIATIVA E USURPAÇÃO DA COMPETÊNCIA DO PODER EXECUTIVO. VIOLAÇÃO À SEPARAÇÃO DOS PODERES. PROCEDÊNCIA DA REPRESENTAÇÃO. </w:t>
      </w:r>
      <w:r w:rsidDel="00000000" w:rsidR="00000000" w:rsidRPr="00000000">
        <w:rPr>
          <w:rFonts w:ascii="Times New Roman" w:cs="Times New Roman" w:eastAsia="Times New Roman" w:hAnsi="Times New Roman"/>
          <w:b w:val="1"/>
          <w:i w:val="1"/>
          <w:sz w:val="24"/>
          <w:szCs w:val="24"/>
          <w:rtl w:val="0"/>
        </w:rPr>
        <w:t xml:space="preserve">A lei em foco institui o "Programa Ativa Idade" destinado a reinserção dos idosos no mercado de trabalho entre outras medidas, no âmbito do Município de Volta Redonda. Medidas adotadas no âmbito do referido programa que afetam as atribuições dos órgãos da Administração Pública. A matéria abordada na lei em comento é sujeita à iniciativa privativa do Chefe do Poder Executivo. Lei municipal que acarreta verdadeira usurpação de competência, havendo vício de iniciativa e violação à separação dos poderes.</w:t>
      </w:r>
      <w:r w:rsidDel="00000000" w:rsidR="00000000" w:rsidRPr="00000000">
        <w:rPr>
          <w:rFonts w:ascii="Times New Roman" w:cs="Times New Roman" w:eastAsia="Times New Roman" w:hAnsi="Times New Roman"/>
          <w:i w:val="1"/>
          <w:sz w:val="24"/>
          <w:szCs w:val="24"/>
          <w:rtl w:val="0"/>
        </w:rPr>
        <w:t xml:space="preserve"> PROCEDÊNCIA DA REPRESENTAÇÃO. (TJ-RJ - ADI: 00638575420198190000, Relator: Des(a). MARIA AUGUSTA VAZ MONTEIRO DE FIGUEIREDO, Data de Julgamento: 21/09/2020, OE - SECRETARIA DO TRIBUNAL PLENO E ORGAO ESPECIAL, Data de Publicação: 05/02/2020)</w:t>
      </w:r>
      <w:r w:rsidDel="00000000" w:rsidR="00000000" w:rsidRPr="00000000">
        <w:rPr>
          <w:rtl w:val="0"/>
        </w:rPr>
      </w:r>
    </w:p>
    <w:p w:rsidR="00000000" w:rsidDel="00000000" w:rsidP="00000000" w:rsidRDefault="00000000" w:rsidRPr="00000000" w14:paraId="0000004A">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Desse modo, não há outra conclusão possível senão a de que o presente Projeto de Lei contém, de fato, vícios insanáveis de inconstitucionalidade, porquanto violador do regime de separação e independência dos poderes (ao qual obrigatoriamente se acham vinculados, também, os Municípios), assim como por ter afrontado as regras atributivas de competência do Poder Executivo para dispor sobre organização e funcionamento da sua Administração.</w:t>
      </w:r>
    </w:p>
    <w:p w:rsidR="00000000" w:rsidDel="00000000" w:rsidP="00000000" w:rsidRDefault="00000000" w:rsidRPr="00000000" w14:paraId="0000004B">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Pelas razões expostas, Senhor Presidente e Senhores Vereadores, </w:t>
      </w:r>
      <w:r w:rsidDel="00000000" w:rsidR="00000000" w:rsidRPr="00000000">
        <w:rPr>
          <w:rFonts w:ascii="Times New Roman" w:cs="Times New Roman" w:eastAsia="Times New Roman" w:hAnsi="Times New Roman"/>
          <w:b w:val="1"/>
          <w:sz w:val="24"/>
          <w:szCs w:val="24"/>
          <w:rtl w:val="0"/>
        </w:rPr>
        <w:t xml:space="preserve">VETO PARCIALMENTE</w:t>
      </w:r>
      <w:r w:rsidDel="00000000" w:rsidR="00000000" w:rsidRPr="00000000">
        <w:rPr>
          <w:rFonts w:ascii="Times New Roman" w:cs="Times New Roman" w:eastAsia="Times New Roman" w:hAnsi="Times New Roman"/>
          <w:sz w:val="24"/>
          <w:szCs w:val="24"/>
          <w:rtl w:val="0"/>
        </w:rPr>
        <w:t xml:space="preserve"> o </w:t>
      </w:r>
      <w:r w:rsidDel="00000000" w:rsidR="00000000" w:rsidRPr="00000000">
        <w:rPr>
          <w:rFonts w:ascii="Times New Roman" w:cs="Times New Roman" w:eastAsia="Times New Roman" w:hAnsi="Times New Roman"/>
          <w:b w:val="1"/>
          <w:sz w:val="24"/>
          <w:szCs w:val="24"/>
          <w:rtl w:val="0"/>
        </w:rPr>
        <w:t xml:space="preserve">Projeto de Lei nº 442/2022</w:t>
      </w:r>
      <w:r w:rsidDel="00000000" w:rsidR="00000000" w:rsidRPr="00000000">
        <w:rPr>
          <w:rFonts w:ascii="Times New Roman" w:cs="Times New Roman" w:eastAsia="Times New Roman" w:hAnsi="Times New Roman"/>
          <w:sz w:val="24"/>
          <w:szCs w:val="24"/>
          <w:rtl w:val="0"/>
        </w:rPr>
        <w:t xml:space="preserve">, especificamente o inciso I do §1º e o §2º, todos do art. 2º.</w:t>
      </w:r>
    </w:p>
    <w:p w:rsidR="00000000" w:rsidDel="00000000" w:rsidP="00000000" w:rsidRDefault="00000000" w:rsidRPr="00000000" w14:paraId="0000004C">
      <w:pPr>
        <w:pBdr>
          <w:top w:color="000000" w:space="0" w:sz="0" w:val="none"/>
          <w:left w:color="000000" w:space="0" w:sz="0" w:val="none"/>
          <w:bottom w:color="000000" w:space="0" w:sz="0" w:val="none"/>
          <w:right w:color="000000" w:space="0" w:sz="0" w:val="none"/>
          <w:between w:color="000000" w:space="0" w:sz="0" w:val="none"/>
        </w:pBdr>
        <w:spacing w:line="360" w:lineRule="auto"/>
        <w:ind w:right="-1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 xml:space="preserve">Atenciosamente,</w:t>
      </w:r>
    </w:p>
    <w:p w:rsidR="00000000" w:rsidDel="00000000" w:rsidP="00000000" w:rsidRDefault="00000000" w:rsidRPr="00000000" w14:paraId="0000004D">
      <w:pPr>
        <w:pBdr>
          <w:top w:color="000000" w:space="0" w:sz="0" w:val="none"/>
          <w:left w:color="000000" w:space="0" w:sz="0" w:val="none"/>
          <w:bottom w:color="000000" w:space="0" w:sz="0" w:val="none"/>
          <w:right w:color="000000" w:space="0" w:sz="0" w:val="none"/>
          <w:between w:color="000000" w:space="0" w:sz="0" w:val="none"/>
        </w:pBdr>
        <w:spacing w:line="360" w:lineRule="auto"/>
        <w:ind w:right="-1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E">
      <w:pPr>
        <w:pBdr>
          <w:top w:color="000000" w:space="0" w:sz="0" w:val="none"/>
          <w:left w:color="000000" w:space="0" w:sz="0" w:val="none"/>
          <w:bottom w:color="000000" w:space="0" w:sz="0" w:val="none"/>
          <w:right w:color="000000" w:space="0" w:sz="0" w:val="none"/>
          <w:between w:color="000000" w:space="0" w:sz="0" w:val="none"/>
        </w:pBdr>
        <w:spacing w:line="360" w:lineRule="auto"/>
        <w:ind w:right="-1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ÁLVARO COSTA DIAS</w:t>
      </w:r>
    </w:p>
    <w:p w:rsidR="00000000" w:rsidDel="00000000" w:rsidP="00000000" w:rsidRDefault="00000000" w:rsidRPr="00000000" w14:paraId="0000004F">
      <w:pPr>
        <w:pBdr>
          <w:top w:color="000000" w:space="0" w:sz="0" w:val="none"/>
          <w:left w:color="000000" w:space="0" w:sz="0" w:val="none"/>
          <w:bottom w:color="000000" w:space="0" w:sz="0" w:val="none"/>
          <w:right w:color="000000" w:space="0" w:sz="0" w:val="none"/>
          <w:between w:color="000000" w:space="0" w:sz="0" w:val="none"/>
        </w:pBdr>
        <w:spacing w:line="360" w:lineRule="auto"/>
        <w:ind w:right="-1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Prefeito</w:t>
      </w:r>
      <w:r w:rsidDel="00000000" w:rsidR="00000000" w:rsidRPr="00000000">
        <w:rPr>
          <w:rtl w:val="0"/>
        </w:rPr>
      </w:r>
    </w:p>
    <w:sectPr>
      <w:headerReference r:id="rId7" w:type="default"/>
      <w:footerReference r:id="rId8"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Cambri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2">
    <w:pPr>
      <w:tabs>
        <w:tab w:val="center" w:leader="none" w:pos="4252"/>
        <w:tab w:val="right" w:leader="none" w:pos="8504"/>
      </w:tabs>
      <w:spacing w:line="240" w:lineRule="auto"/>
      <w:jc w:val="center"/>
      <w:rPr>
        <w:rFonts w:ascii="Calibri" w:cs="Calibri" w:eastAsia="Calibri" w:hAnsi="Calibri"/>
      </w:rPr>
    </w:pPr>
    <w:r w:rsidDel="00000000" w:rsidR="00000000" w:rsidRPr="00000000">
      <w:rPr>
        <w:rFonts w:ascii="Times New Roman" w:cs="Times New Roman" w:eastAsia="Times New Roman" w:hAnsi="Times New Roman"/>
        <w:sz w:val="20"/>
        <w:szCs w:val="20"/>
        <w:rtl w:val="0"/>
      </w:rPr>
      <w:t xml:space="preserve">_____________________________________________________________________________________</w:t>
    </w:r>
    <w:r w:rsidDel="00000000" w:rsidR="00000000" w:rsidRPr="00000000">
      <w:rPr>
        <w:rtl w:val="0"/>
      </w:rPr>
    </w:r>
  </w:p>
  <w:p w:rsidR="00000000" w:rsidDel="00000000" w:rsidP="00000000" w:rsidRDefault="00000000" w:rsidRPr="00000000" w14:paraId="00000053">
    <w:pPr>
      <w:tabs>
        <w:tab w:val="center" w:leader="none" w:pos="4252"/>
        <w:tab w:val="right" w:leader="none" w:pos="8504"/>
      </w:tabs>
      <w:spacing w:line="240" w:lineRule="auto"/>
      <w:jc w:val="center"/>
      <w:rPr>
        <w:rFonts w:ascii="Calibri" w:cs="Calibri" w:eastAsia="Calibri" w:hAnsi="Calibri"/>
      </w:rPr>
    </w:pPr>
    <w:r w:rsidDel="00000000" w:rsidR="00000000" w:rsidRPr="00000000">
      <w:rPr>
        <w:rFonts w:ascii="Times New Roman" w:cs="Times New Roman" w:eastAsia="Times New Roman" w:hAnsi="Times New Roman"/>
        <w:sz w:val="18"/>
        <w:szCs w:val="18"/>
        <w:rtl w:val="0"/>
      </w:rPr>
      <w:t xml:space="preserve">PALÁCIO FELIPE CAMARÃO</w:t>
    </w:r>
    <w:r w:rsidDel="00000000" w:rsidR="00000000" w:rsidRPr="00000000">
      <w:rPr>
        <w:rtl w:val="0"/>
      </w:rPr>
    </w:r>
  </w:p>
  <w:p w:rsidR="00000000" w:rsidDel="00000000" w:rsidP="00000000" w:rsidRDefault="00000000" w:rsidRPr="00000000" w14:paraId="00000054">
    <w:pPr>
      <w:tabs>
        <w:tab w:val="center" w:leader="none" w:pos="4252"/>
        <w:tab w:val="right" w:leader="none" w:pos="8504"/>
      </w:tabs>
      <w:spacing w:line="240" w:lineRule="auto"/>
      <w:jc w:val="center"/>
      <w:rPr>
        <w:rFonts w:ascii="Calibri" w:cs="Calibri" w:eastAsia="Calibri" w:hAnsi="Calibri"/>
      </w:rPr>
    </w:pPr>
    <w:r w:rsidDel="00000000" w:rsidR="00000000" w:rsidRPr="00000000">
      <w:rPr>
        <w:rFonts w:ascii="Times New Roman" w:cs="Times New Roman" w:eastAsia="Times New Roman" w:hAnsi="Times New Roman"/>
        <w:sz w:val="18"/>
        <w:szCs w:val="18"/>
        <w:rtl w:val="0"/>
      </w:rPr>
      <w:t xml:space="preserve">Rua Ulisses Caldas nº. 81. Cidade Alta. Natal/RN. CEP 59.025-090.</w:t>
    </w:r>
    <w:r w:rsidDel="00000000" w:rsidR="00000000" w:rsidRPr="00000000">
      <w:rPr>
        <w:rtl w:val="0"/>
      </w:rPr>
    </w:r>
  </w:p>
  <w:p w:rsidR="00000000" w:rsidDel="00000000" w:rsidP="00000000" w:rsidRDefault="00000000" w:rsidRPr="00000000" w14:paraId="00000055">
    <w:pPr>
      <w:tabs>
        <w:tab w:val="center" w:leader="none" w:pos="4252"/>
        <w:tab w:val="right" w:leader="none" w:pos="8504"/>
      </w:tabs>
      <w:spacing w:line="240" w:lineRule="auto"/>
      <w:jc w:val="center"/>
      <w:rPr/>
    </w:pPr>
    <w:r w:rsidDel="00000000" w:rsidR="00000000" w:rsidRPr="00000000">
      <w:rPr>
        <w:rFonts w:ascii="Times New Roman" w:cs="Times New Roman" w:eastAsia="Times New Roman" w:hAnsi="Times New Roman"/>
        <w:sz w:val="18"/>
        <w:szCs w:val="18"/>
        <w:rtl w:val="0"/>
      </w:rPr>
      <w:t xml:space="preserve">Telefone: (84) 3232-8984. Website: </w:t>
    </w:r>
    <w:hyperlink r:id="rId1">
      <w:r w:rsidDel="00000000" w:rsidR="00000000" w:rsidRPr="00000000">
        <w:rPr>
          <w:rFonts w:ascii="Times New Roman" w:cs="Times New Roman" w:eastAsia="Times New Roman" w:hAnsi="Times New Roman"/>
          <w:color w:val="0563c1"/>
          <w:sz w:val="18"/>
          <w:szCs w:val="18"/>
          <w:u w:val="single"/>
          <w:rtl w:val="0"/>
        </w:rPr>
        <w:t xml:space="preserve">http://www.natal.rn.gov.br</w:t>
      </w:r>
    </w:hyperlink>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56">
      <w:pPr>
        <w:spacing w:line="240" w:lineRule="auto"/>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CF: “Art. 29. O Município reger-se-á por lei orgânica, votada em dois turnos, com o interstício mínimo de dez dias, e aprovada por dois terços dos membros da Câmara Municipal, que a promulgará, atendidos os princípios estabelecidos nesta Constituição, na Constituição do respectivo Estado e os seguintes preceitos:”</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0">
    <w:pPr>
      <w:tabs>
        <w:tab w:val="center" w:leader="none" w:pos="4252"/>
        <w:tab w:val="right" w:leader="none" w:pos="8504"/>
      </w:tabs>
      <w:spacing w:line="240" w:lineRule="auto"/>
      <w:jc w:val="center"/>
      <w:rPr>
        <w:rFonts w:ascii="Cambria" w:cs="Cambria" w:eastAsia="Cambria" w:hAnsi="Cambria"/>
        <w:sz w:val="24"/>
        <w:szCs w:val="24"/>
      </w:rPr>
    </w:pPr>
    <w:r w:rsidDel="00000000" w:rsidR="00000000" w:rsidRPr="00000000">
      <w:rPr>
        <w:rFonts w:ascii="Cambria" w:cs="Cambria" w:eastAsia="Cambria" w:hAnsi="Cambria"/>
        <w:sz w:val="24"/>
        <w:szCs w:val="24"/>
      </w:rPr>
      <w:drawing>
        <wp:inline distB="0" distT="0" distL="114300" distR="114300">
          <wp:extent cx="2001675" cy="780576"/>
          <wp:effectExtent b="0" l="0" r="0" t="0"/>
          <wp:docPr descr="S:\DIVERSOS\NOVA LOGO PMN\Prefeitura_H.jpg" id="1" name="image1.jpg"/>
          <a:graphic>
            <a:graphicData uri="http://schemas.openxmlformats.org/drawingml/2006/picture">
              <pic:pic>
                <pic:nvPicPr>
                  <pic:cNvPr descr="S:\DIVERSOS\NOVA LOGO PMN\Prefeitura_H.jpg" id="0" name="image1.jpg"/>
                  <pic:cNvPicPr preferRelativeResize="0"/>
                </pic:nvPicPr>
                <pic:blipFill>
                  <a:blip r:embed="rId1"/>
                  <a:srcRect b="0" l="0" r="0" t="0"/>
                  <a:stretch>
                    <a:fillRect/>
                  </a:stretch>
                </pic:blipFill>
                <pic:spPr>
                  <a:xfrm>
                    <a:off x="0" y="0"/>
                    <a:ext cx="2001675" cy="780576"/>
                  </a:xfrm>
                  <a:prstGeom prst="rect"/>
                  <a:ln/>
                </pic:spPr>
              </pic:pic>
            </a:graphicData>
          </a:graphic>
        </wp:inline>
      </w:drawing>
    </w:r>
    <w:r w:rsidDel="00000000" w:rsidR="00000000" w:rsidRPr="00000000">
      <w:rPr>
        <w:rtl w:val="0"/>
      </w:rPr>
    </w:r>
  </w:p>
  <w:p w:rsidR="00000000" w:rsidDel="00000000" w:rsidP="00000000" w:rsidRDefault="00000000" w:rsidRPr="00000000" w14:paraId="00000051">
    <w:pPr>
      <w:tabs>
        <w:tab w:val="center" w:leader="none" w:pos="4252"/>
        <w:tab w:val="right" w:leader="none" w:pos="8504"/>
      </w:tabs>
      <w:spacing w:line="240" w:lineRule="auto"/>
      <w:jc w:val="center"/>
      <w:rPr>
        <w:rFonts w:ascii="Cambria" w:cs="Cambria" w:eastAsia="Cambria" w:hAnsi="Cambria"/>
        <w:sz w:val="24"/>
        <w:szCs w:val="24"/>
      </w:rPr>
    </w:pPr>
    <w:r w:rsidDel="00000000" w:rsidR="00000000" w:rsidRPr="00000000">
      <w:pict>
        <v:rect style="width:0.0pt;height:1.5pt" o:hr="t" o:hrstd="t" o:hralign="center" fillcolor="#A0A0A0" stroked="f"/>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natal.rn.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