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99" w:rsidRDefault="00633FE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7B68E4">
        <w:rPr>
          <w:rFonts w:ascii="Arial" w:eastAsia="Arial" w:hAnsi="Arial" w:cs="Arial"/>
        </w:rPr>
        <w:t>688</w:t>
      </w:r>
      <w:r>
        <w:rPr>
          <w:rFonts w:ascii="Arial" w:eastAsia="Arial" w:hAnsi="Arial" w:cs="Arial"/>
        </w:rPr>
        <w:t>/2023</w:t>
      </w:r>
    </w:p>
    <w:p w:rsidR="00790F99" w:rsidRDefault="00633FE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790F99" w:rsidRDefault="00790F99">
      <w:pPr>
        <w:spacing w:line="360" w:lineRule="auto"/>
        <w:jc w:val="both"/>
        <w:rPr>
          <w:rFonts w:ascii="Arial" w:eastAsia="Arial" w:hAnsi="Arial" w:cs="Arial"/>
        </w:rPr>
      </w:pPr>
    </w:p>
    <w:p w:rsidR="00790F99" w:rsidRDefault="00790F99">
      <w:pPr>
        <w:spacing w:line="360" w:lineRule="auto"/>
        <w:jc w:val="both"/>
        <w:rPr>
          <w:rFonts w:ascii="Arial" w:eastAsia="Arial" w:hAnsi="Arial" w:cs="Arial"/>
        </w:rPr>
      </w:pPr>
    </w:p>
    <w:p w:rsidR="00790F99" w:rsidRDefault="00633FED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7B68E4" w:rsidRPr="00D02FB6" w:rsidRDefault="00633FED" w:rsidP="007B6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402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7B68E4">
        <w:rPr>
          <w:rFonts w:ascii="Arial" w:eastAsia="Arial" w:hAnsi="Arial" w:cs="Arial"/>
          <w:i/>
          <w:color w:val="000000"/>
        </w:rPr>
        <w:t>l, sobre o Projeto de Lei nº 688</w:t>
      </w:r>
      <w:r>
        <w:rPr>
          <w:rFonts w:ascii="Arial" w:eastAsia="Arial" w:hAnsi="Arial" w:cs="Arial"/>
          <w:i/>
          <w:color w:val="000000"/>
        </w:rPr>
        <w:t>/2023 que,</w:t>
      </w:r>
      <w:r w:rsidR="00982E04">
        <w:rPr>
          <w:rFonts w:ascii="Arial" w:eastAsia="Arial" w:hAnsi="Arial" w:cs="Arial"/>
          <w:i/>
          <w:color w:val="000000"/>
        </w:rPr>
        <w:t xml:space="preserve"> </w:t>
      </w:r>
      <w:r w:rsidR="007B68E4">
        <w:rPr>
          <w:rFonts w:ascii="Arial" w:hAnsi="Arial" w:cs="Arial"/>
          <w:i/>
        </w:rPr>
        <w:t>“</w:t>
      </w:r>
      <w:r w:rsidR="007B68E4" w:rsidRPr="00D02FB6">
        <w:rPr>
          <w:rFonts w:ascii="Arial" w:hAnsi="Arial" w:cs="Arial"/>
          <w:i/>
        </w:rPr>
        <w:t>Institui o Dia Municipal da</w:t>
      </w:r>
      <w:r w:rsidR="007B68E4">
        <w:rPr>
          <w:rFonts w:ascii="Arial" w:hAnsi="Arial" w:cs="Arial"/>
          <w:i/>
        </w:rPr>
        <w:t xml:space="preserve"> </w:t>
      </w:r>
      <w:r w:rsidR="007B68E4" w:rsidRPr="00D02FB6">
        <w:rPr>
          <w:rFonts w:ascii="Arial" w:hAnsi="Arial" w:cs="Arial"/>
          <w:i/>
        </w:rPr>
        <w:t>Pessoa com Doença Pulmonar Obstrutiva Crônica (DPOC), e dá outras providências."</w:t>
      </w:r>
    </w:p>
    <w:p w:rsidR="007B68E4" w:rsidRPr="00982E04" w:rsidRDefault="007B68E4" w:rsidP="007B6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jc w:val="both"/>
        <w:rPr>
          <w:rFonts w:ascii="Arial" w:eastAsia="Arial" w:hAnsi="Arial" w:cs="Arial"/>
          <w:i/>
        </w:rPr>
      </w:pPr>
    </w:p>
    <w:p w:rsidR="00790F99" w:rsidRDefault="00790F99">
      <w:pPr>
        <w:widowControl/>
        <w:spacing w:line="360" w:lineRule="auto"/>
        <w:jc w:val="both"/>
        <w:rPr>
          <w:rFonts w:ascii="Arial" w:eastAsia="Arial" w:hAnsi="Arial" w:cs="Arial"/>
          <w:i/>
        </w:rPr>
      </w:pPr>
    </w:p>
    <w:p w:rsidR="00790F99" w:rsidRDefault="00633FED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7B68E4" w:rsidRPr="007B68E4" w:rsidRDefault="00633FED" w:rsidP="007B6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color w:val="000000"/>
        </w:rPr>
        <w:t>Tratam-se os presente</w:t>
      </w:r>
      <w:r w:rsidR="007B68E4">
        <w:rPr>
          <w:rFonts w:ascii="Arial" w:eastAsia="Arial" w:hAnsi="Arial" w:cs="Arial"/>
          <w:color w:val="000000"/>
        </w:rPr>
        <w:t>s autos de Projeto de Lei nº 688</w:t>
      </w:r>
      <w:r w:rsidR="00982E04">
        <w:rPr>
          <w:rFonts w:ascii="Arial" w:eastAsia="Arial" w:hAnsi="Arial" w:cs="Arial"/>
          <w:color w:val="000000"/>
        </w:rPr>
        <w:t>/2023, de autoria do Vereador</w:t>
      </w:r>
      <w:r>
        <w:rPr>
          <w:rFonts w:ascii="Arial" w:eastAsia="Arial" w:hAnsi="Arial" w:cs="Arial"/>
          <w:color w:val="000000"/>
        </w:rPr>
        <w:t xml:space="preserve"> </w:t>
      </w:r>
      <w:r w:rsidR="007B68E4">
        <w:rPr>
          <w:rFonts w:ascii="Arial" w:eastAsia="Arial" w:hAnsi="Arial" w:cs="Arial"/>
          <w:color w:val="000000"/>
        </w:rPr>
        <w:t xml:space="preserve">Bispo Francisco de Assis </w:t>
      </w:r>
      <w:r>
        <w:rPr>
          <w:rFonts w:ascii="Arial" w:eastAsia="Arial" w:hAnsi="Arial" w:cs="Arial"/>
          <w:color w:val="000000"/>
        </w:rPr>
        <w:t xml:space="preserve">que, </w:t>
      </w:r>
      <w:r w:rsidR="007B68E4">
        <w:rPr>
          <w:rFonts w:ascii="Arial" w:hAnsi="Arial" w:cs="Arial"/>
          <w:i/>
        </w:rPr>
        <w:t>“</w:t>
      </w:r>
      <w:r w:rsidR="007B68E4" w:rsidRPr="00D02FB6">
        <w:rPr>
          <w:rFonts w:ascii="Arial" w:hAnsi="Arial" w:cs="Arial"/>
          <w:i/>
        </w:rPr>
        <w:t>Institui o Dia Municipal da</w:t>
      </w:r>
      <w:r w:rsidR="007B68E4">
        <w:rPr>
          <w:rFonts w:ascii="Arial" w:hAnsi="Arial" w:cs="Arial"/>
          <w:i/>
        </w:rPr>
        <w:t xml:space="preserve"> </w:t>
      </w:r>
      <w:r w:rsidR="007B68E4" w:rsidRPr="00D02FB6">
        <w:rPr>
          <w:rFonts w:ascii="Arial" w:hAnsi="Arial" w:cs="Arial"/>
          <w:i/>
        </w:rPr>
        <w:t>Pessoa com Doença Pulmonar Obstrutiva Crônica (DPOC), e dá outras providências."</w:t>
      </w:r>
    </w:p>
    <w:p w:rsidR="00790F99" w:rsidRDefault="00633FED">
      <w:pPr>
        <w:spacing w:line="338" w:lineRule="auto"/>
        <w:ind w:left="3" w:firstLine="705"/>
        <w:jc w:val="both"/>
      </w:pPr>
      <w:r>
        <w:rPr>
          <w:rFonts w:ascii="Arial" w:eastAsia="Arial" w:hAnsi="Arial" w:cs="Arial"/>
          <w:color w:val="000000"/>
        </w:rPr>
        <w:t>O setor legislativo</w:t>
      </w:r>
      <w:r w:rsidR="007B68E4">
        <w:rPr>
          <w:rFonts w:ascii="Arial" w:eastAsia="Arial" w:hAnsi="Arial" w:cs="Arial"/>
          <w:color w:val="000000"/>
        </w:rPr>
        <w:t>, através de certidão de fls. 05</w:t>
      </w:r>
      <w:r>
        <w:rPr>
          <w:rFonts w:ascii="Arial" w:eastAsia="Arial" w:hAnsi="Arial" w:cs="Arial"/>
          <w:color w:val="000000"/>
        </w:rPr>
        <w:t xml:space="preserve">, confirma para os fins regimentais que se fizerem necessários, </w:t>
      </w:r>
      <w:r>
        <w:rPr>
          <w:rFonts w:ascii="Arial" w:eastAsia="Arial" w:hAnsi="Arial" w:cs="Arial"/>
        </w:rPr>
        <w:t>não foi identificada a existência de proposição em tramitação ou já convertida em lei semelhante a esta nesta Casa Legislativa</w:t>
      </w:r>
      <w:r>
        <w:t>.</w:t>
      </w:r>
    </w:p>
    <w:p w:rsidR="00790F99" w:rsidRDefault="00790F99">
      <w:pPr>
        <w:spacing w:line="338" w:lineRule="auto"/>
        <w:ind w:left="3" w:firstLine="705"/>
        <w:jc w:val="both"/>
      </w:pP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observância às regras inerentes ao processo legislativo, foi a presente proposição encaminhada a esta Comissão de Legislação, Justiça e Redação Final, para análise dos aspectos constitucionais, legais, regimentais e jurídicos, conforme prescreve o art. 62 do Regimento Interno da Câmara Municipal do Natal.</w:t>
      </w:r>
    </w:p>
    <w:p w:rsidR="00982E04" w:rsidRDefault="00982E04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</w:p>
    <w:p w:rsidR="00790F99" w:rsidRDefault="00633FED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É o que cumpre relatar. </w:t>
      </w:r>
    </w:p>
    <w:p w:rsidR="00790F99" w:rsidRDefault="00633FED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790F99" w:rsidRDefault="00633FED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Fundamentação</w:t>
      </w:r>
      <w:r>
        <w:rPr>
          <w:rFonts w:ascii="Arial" w:eastAsia="Arial" w:hAnsi="Arial" w:cs="Arial"/>
          <w:b/>
        </w:rPr>
        <w:t>: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7B68E4" w:rsidRDefault="00633FED" w:rsidP="007B68E4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Pois bem, analisando os autos, o projeto em questão é de extrema relevância e de elevado interesse público</w:t>
      </w:r>
      <w:r w:rsidR="007B68E4">
        <w:rPr>
          <w:rFonts w:ascii="Arial" w:eastAsia="Arial" w:hAnsi="Arial" w:cs="Arial"/>
        </w:rPr>
        <w:t xml:space="preserve">, visando </w:t>
      </w:r>
      <w:r w:rsidR="007B68E4" w:rsidRPr="007B68E4">
        <w:rPr>
          <w:rFonts w:ascii="Arial" w:eastAsia="Arial" w:hAnsi="Arial" w:cs="Arial"/>
        </w:rPr>
        <w:t>promover a conscientização da população e da comunidade mé</w:t>
      </w:r>
      <w:r w:rsidR="007B68E4">
        <w:rPr>
          <w:rFonts w:ascii="Arial" w:eastAsia="Arial" w:hAnsi="Arial" w:cs="Arial"/>
        </w:rPr>
        <w:t>dico-científica sobre a doença, realizando pesquisas, divulgando</w:t>
      </w:r>
      <w:r w:rsidR="007B68E4" w:rsidRPr="007B68E4">
        <w:rPr>
          <w:rFonts w:ascii="Arial" w:eastAsia="Arial" w:hAnsi="Arial" w:cs="Arial"/>
        </w:rPr>
        <w:t xml:space="preserve"> ava</w:t>
      </w:r>
      <w:r w:rsidR="007B68E4">
        <w:rPr>
          <w:rFonts w:ascii="Arial" w:eastAsia="Arial" w:hAnsi="Arial" w:cs="Arial"/>
        </w:rPr>
        <w:t>nços técnico-científicos, apoiando</w:t>
      </w:r>
      <w:r w:rsidR="007B68E4" w:rsidRPr="007B68E4">
        <w:rPr>
          <w:rFonts w:ascii="Arial" w:eastAsia="Arial" w:hAnsi="Arial" w:cs="Arial"/>
        </w:rPr>
        <w:t xml:space="preserve"> atividades de auxílio aos portadores da</w:t>
      </w:r>
      <w:r w:rsidR="007B68E4">
        <w:rPr>
          <w:rFonts w:ascii="Arial" w:eastAsia="Arial" w:hAnsi="Arial" w:cs="Arial"/>
        </w:rPr>
        <w:t xml:space="preserve"> </w:t>
      </w:r>
      <w:r w:rsidR="007B68E4" w:rsidRPr="007B68E4">
        <w:rPr>
          <w:rFonts w:ascii="Arial" w:hAnsi="Arial" w:cs="Arial"/>
        </w:rPr>
        <w:t>Doença Pulmonar Obstrutiva Crônica</w:t>
      </w:r>
      <w:r w:rsidR="007B68E4" w:rsidRPr="007B68E4">
        <w:rPr>
          <w:rFonts w:ascii="Arial" w:eastAsia="Arial" w:hAnsi="Arial" w:cs="Arial"/>
        </w:rPr>
        <w:t xml:space="preserve"> </w:t>
      </w:r>
      <w:r w:rsidR="007B68E4">
        <w:rPr>
          <w:rFonts w:ascii="Arial" w:eastAsia="Arial" w:hAnsi="Arial" w:cs="Arial"/>
        </w:rPr>
        <w:t xml:space="preserve">- </w:t>
      </w:r>
      <w:r w:rsidR="007B68E4" w:rsidRPr="007B68E4">
        <w:rPr>
          <w:rFonts w:ascii="Arial" w:eastAsia="Arial" w:hAnsi="Arial" w:cs="Arial"/>
        </w:rPr>
        <w:t xml:space="preserve">DPOC e multiplicar ações de informação. </w:t>
      </w:r>
    </w:p>
    <w:p w:rsidR="007B68E4" w:rsidRDefault="007B68E4" w:rsidP="007B68E4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Nesse sentido, cumpre mencionar que</w:t>
      </w:r>
      <w:r w:rsidRPr="007B68E4">
        <w:rPr>
          <w:rFonts w:ascii="Arial" w:eastAsia="Arial" w:hAnsi="Arial" w:cs="Arial"/>
        </w:rPr>
        <w:t xml:space="preserve"> aumento da exposição aos fatores de risco, como o tabagismo, e o envelhecimento da população são apontados como fatores relacionados ao crescimento da prevalência da DPOC.</w:t>
      </w:r>
    </w:p>
    <w:p w:rsidR="00790F99" w:rsidRDefault="00633FED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790F99" w:rsidRDefault="00633FED">
      <w:pPr>
        <w:widowControl/>
        <w:shd w:val="clear" w:color="auto" w:fill="FFFFFF"/>
        <w:spacing w:after="240" w:line="276" w:lineRule="auto"/>
        <w:ind w:left="226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Art. 30. Compete aos Municípios:</w:t>
      </w:r>
    </w:p>
    <w:p w:rsidR="00790F99" w:rsidRDefault="00633FED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I - legislar sobre assuntos de interesse local;</w:t>
      </w:r>
    </w:p>
    <w:p w:rsidR="00790F99" w:rsidRDefault="00633FED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(...)</w:t>
      </w:r>
    </w:p>
    <w:p w:rsidR="00790F99" w:rsidRDefault="00790F99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</w:rPr>
      </w:pPr>
    </w:p>
    <w:p w:rsidR="00790F99" w:rsidRDefault="00633FED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forma, analisando o texto da proposição, constata-se a inexistência de óbices ao prosseguimento, haja vista compatibilidade de forma e matéria com as disposições constitucionais e regimentais. 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bookmarkStart w:id="0" w:name="bookmark=id.1fob9te" w:colFirst="0" w:colLast="0"/>
      <w:bookmarkStart w:id="1" w:name="bookmark=id.3znysh7" w:colFirst="0" w:colLast="0"/>
      <w:bookmarkEnd w:id="0"/>
      <w:bookmarkEnd w:id="1"/>
      <w:r>
        <w:rPr>
          <w:rFonts w:ascii="Arial" w:eastAsia="Arial" w:hAnsi="Arial" w:cs="Arial"/>
        </w:rPr>
        <w:t xml:space="preserve">Em relação à abordagem legislativa utilizada neste Projeto de Lei, </w:t>
      </w:r>
      <w:r>
        <w:rPr>
          <w:rFonts w:ascii="Arial" w:eastAsia="Arial" w:hAnsi="Arial" w:cs="Arial"/>
        </w:rPr>
        <w:lastRenderedPageBreak/>
        <w:t>consideramos que está em conformidade, uma vez que foram levados em conta todos os critérios estabelecidos na Constituição Federal, Constituição Estadual e Lei Orgânica do Município.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Portanto, entendo que a proposta em questão não infringe qualquer disposição constitucional, infraconstitucional ou regimental, sendo adequada para tramitar regularmente nesta Casa Legislativa.</w:t>
      </w:r>
    </w:p>
    <w:p w:rsidR="00790F99" w:rsidRDefault="00633FED">
      <w:pPr>
        <w:spacing w:after="24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 </w:t>
      </w:r>
      <w:r>
        <w:rPr>
          <w:rFonts w:ascii="Arial" w:eastAsia="Arial" w:hAnsi="Arial" w:cs="Arial"/>
          <w:b/>
        </w:rPr>
        <w:t>favoravelmente</w:t>
      </w:r>
      <w:r>
        <w:rPr>
          <w:rFonts w:ascii="Arial" w:eastAsia="Arial" w:hAnsi="Arial" w:cs="Arial"/>
        </w:rPr>
        <w:t xml:space="preserve"> à admissibilidade do presente projeto.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790F99" w:rsidRDefault="007B68E4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Natal/RN, 28</w:t>
      </w:r>
      <w:r w:rsidR="00633FED">
        <w:rPr>
          <w:rFonts w:ascii="Arial" w:eastAsia="Arial" w:hAnsi="Arial" w:cs="Arial"/>
        </w:rPr>
        <w:t xml:space="preserve"> de novembro de 2023.</w:t>
      </w:r>
    </w:p>
    <w:p w:rsidR="00790F99" w:rsidRDefault="006511A8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bookmarkStart w:id="2" w:name="_GoBack"/>
      <w:r>
        <w:rPr>
          <w:rFonts w:ascii="Calibri" w:eastAsia="Calibri" w:hAnsi="Calibri" w:cs="Calibri"/>
          <w:b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100781C" wp14:editId="1A0CA0A4">
            <wp:simplePos x="0" y="0"/>
            <wp:positionH relativeFrom="page">
              <wp:align>center</wp:align>
            </wp:positionH>
            <wp:positionV relativeFrom="paragraph">
              <wp:posOffset>201295</wp:posOffset>
            </wp:positionV>
            <wp:extent cx="1543050" cy="619125"/>
            <wp:effectExtent l="0" t="0" r="0" b="9525"/>
            <wp:wrapNone/>
            <wp:docPr id="2" name="image3.png" descr="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ssinatura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2"/>
    </w:p>
    <w:p w:rsidR="00790F99" w:rsidRDefault="00790F99">
      <w:pPr>
        <w:jc w:val="center"/>
        <w:rPr>
          <w:rFonts w:ascii="Arial" w:eastAsia="Arial" w:hAnsi="Arial" w:cs="Arial"/>
          <w:b/>
          <w:i/>
        </w:rPr>
      </w:pPr>
    </w:p>
    <w:p w:rsidR="00790F99" w:rsidRDefault="00790F99">
      <w:pPr>
        <w:jc w:val="center"/>
        <w:rPr>
          <w:rFonts w:ascii="Arial" w:eastAsia="Arial" w:hAnsi="Arial" w:cs="Arial"/>
          <w:b/>
          <w:i/>
        </w:rPr>
      </w:pPr>
      <w:bookmarkStart w:id="3" w:name="_heading=h.gjdgxs" w:colFirst="0" w:colLast="0"/>
      <w:bookmarkEnd w:id="3"/>
    </w:p>
    <w:p w:rsidR="00790F99" w:rsidRDefault="00633FED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790F99" w:rsidRDefault="00633FED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790F99" w:rsidRDefault="00633FED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790F99" w:rsidRDefault="00790F99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790F99">
      <w:headerReference w:type="default" r:id="rId9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3F" w:rsidRDefault="0091733F">
      <w:r>
        <w:separator/>
      </w:r>
    </w:p>
  </w:endnote>
  <w:endnote w:type="continuationSeparator" w:id="0">
    <w:p w:rsidR="0091733F" w:rsidRDefault="0091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3F" w:rsidRDefault="0091733F">
      <w:r>
        <w:separator/>
      </w:r>
    </w:p>
  </w:footnote>
  <w:footnote w:type="continuationSeparator" w:id="0">
    <w:p w:rsidR="0091733F" w:rsidRDefault="00917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99" w:rsidRDefault="00633FED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>
          <wp:extent cx="2059940" cy="1162685"/>
          <wp:effectExtent l="0" t="0" r="0" b="0"/>
          <wp:docPr id="189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1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0F99" w:rsidRDefault="00633FED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790F99" w:rsidRDefault="00633FED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790F99" w:rsidRDefault="00633FED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43B3E"/>
    <w:multiLevelType w:val="multilevel"/>
    <w:tmpl w:val="F360517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99"/>
    <w:rsid w:val="00633FED"/>
    <w:rsid w:val="00635C86"/>
    <w:rsid w:val="006511A8"/>
    <w:rsid w:val="00790F99"/>
    <w:rsid w:val="007B68E4"/>
    <w:rsid w:val="0091733F"/>
    <w:rsid w:val="0098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DB74-3D9B-4D63-AB47-79FB2F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EE573A"/>
  </w:style>
  <w:style w:type="table" w:customStyle="1" w:styleId="TableNormal1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3BrrSAIeNGPAIghEaVFfYrAIA==">CgMxLjAyCmlkLjFmb2I5dGUyCmlkLjN6bnlzaDcyCGguZ2pkZ3hzMghoLmdqZGd4czgAciExOHk3RUN0WHFkNmJ4WGlSZ25IbmlpTkVIQnoxbENiejk=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2023-11-29T11:33:00Z</cp:lastPrinted>
  <dcterms:created xsi:type="dcterms:W3CDTF">2023-11-29T11:33:00Z</dcterms:created>
  <dcterms:modified xsi:type="dcterms:W3CDTF">2023-11-29T11:33:00Z</dcterms:modified>
</cp:coreProperties>
</file>