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777CECFB" w14:textId="77777777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</w:t>
      </w:r>
    </w:p>
    <w:p w14:paraId="0E9C575E" w14:textId="77777777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06021" w14:textId="54E89D41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proofErr w:type="gramStart"/>
      <w:r w:rsidRPr="00261899">
        <w:rPr>
          <w:rFonts w:ascii="Times New Roman" w:hAnsi="Times New Roman" w:cs="Times New Roman"/>
          <w:b/>
          <w:bCs/>
          <w:sz w:val="24"/>
          <w:szCs w:val="24"/>
        </w:rPr>
        <w:t>Nº :</w:t>
      </w:r>
      <w:proofErr w:type="gramEnd"/>
      <w:r w:rsidRPr="00261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26189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B04A78F" w14:textId="005FCC18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EMENTA</w:t>
      </w:r>
      <w:proofErr w:type="gramStart"/>
      <w:r w:rsidRPr="002618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Institui o Programa Escola do Professor, voltado para a promoção do bem-estar emocional, da saúde mental e psicológica dos professores da rede pública de ensino do município de Natal</w:t>
      </w:r>
      <w:r w:rsidRPr="00261899">
        <w:rPr>
          <w:rFonts w:ascii="Times New Roman" w:hAnsi="Times New Roman" w:cs="Times New Roman"/>
          <w:b/>
          <w:bCs/>
          <w:sz w:val="24"/>
          <w:szCs w:val="24"/>
        </w:rPr>
        <w:t>,  e dá outras providências.</w:t>
      </w:r>
    </w:p>
    <w:p w14:paraId="3C9CDD0F" w14:textId="5D53BB38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 xml:space="preserve">Autoria: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Chagas Catarino</w:t>
      </w:r>
    </w:p>
    <w:p w14:paraId="68D9668F" w14:textId="77777777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5B2E" w14:textId="77777777" w:rsidR="00062544" w:rsidRPr="00261899" w:rsidRDefault="00062544" w:rsidP="000625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Relatório:</w:t>
      </w:r>
    </w:p>
    <w:p w14:paraId="7AF6EEBD" w14:textId="4C362D84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Trata a matéria do Projeto de Lei nº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56/</w:t>
      </w:r>
      <w:r w:rsidRPr="0026189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1899">
        <w:rPr>
          <w:rFonts w:ascii="Times New Roman" w:hAnsi="Times New Roman" w:cs="Times New Roman"/>
          <w:sz w:val="24"/>
          <w:szCs w:val="24"/>
        </w:rPr>
        <w:t>, apresentado pelo Ve</w:t>
      </w:r>
      <w:r>
        <w:rPr>
          <w:rFonts w:ascii="Times New Roman" w:hAnsi="Times New Roman" w:cs="Times New Roman"/>
          <w:sz w:val="24"/>
          <w:szCs w:val="24"/>
        </w:rPr>
        <w:t xml:space="preserve">reador </w:t>
      </w:r>
      <w:r>
        <w:rPr>
          <w:rFonts w:ascii="Times New Roman" w:hAnsi="Times New Roman" w:cs="Times New Roman"/>
          <w:sz w:val="24"/>
          <w:szCs w:val="24"/>
        </w:rPr>
        <w:t xml:space="preserve">Chagas </w:t>
      </w:r>
      <w:proofErr w:type="gramStart"/>
      <w:r>
        <w:rPr>
          <w:rFonts w:ascii="Times New Roman" w:hAnsi="Times New Roman" w:cs="Times New Roman"/>
          <w:sz w:val="24"/>
          <w:szCs w:val="24"/>
        </w:rPr>
        <w:t>Catarino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8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1899">
        <w:rPr>
          <w:rFonts w:ascii="Times New Roman" w:hAnsi="Times New Roman" w:cs="Times New Roman"/>
          <w:sz w:val="24"/>
          <w:szCs w:val="24"/>
        </w:rPr>
        <w:t xml:space="preserve"> o qual </w:t>
      </w:r>
      <w:r>
        <w:rPr>
          <w:rFonts w:ascii="Times New Roman" w:hAnsi="Times New Roman" w:cs="Times New Roman"/>
          <w:sz w:val="24"/>
          <w:szCs w:val="24"/>
        </w:rPr>
        <w:t xml:space="preserve"> “ </w:t>
      </w:r>
      <w:r w:rsidRPr="00062544">
        <w:rPr>
          <w:rFonts w:ascii="Times New Roman" w:hAnsi="Times New Roman" w:cs="Times New Roman"/>
          <w:sz w:val="24"/>
          <w:szCs w:val="24"/>
        </w:rPr>
        <w:t>Institui o Programa Escola do Professor, voltado para a promoção do bem-estar emocional, da saúde mental e psicológica dos professores da rede pública de ensino do município de Natal</w:t>
      </w:r>
      <w:r w:rsidRPr="0026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1899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6E31D2C0" w14:textId="0D2342E1" w:rsidR="00062544" w:rsidRDefault="00062544" w:rsidP="00062544">
      <w:pPr>
        <w:pStyle w:val="NormalWeb"/>
        <w:shd w:val="clear" w:color="auto" w:fill="FFFFFF"/>
        <w:spacing w:before="0" w:beforeAutospacing="0" w:after="180" w:afterAutospacing="0" w:line="360" w:lineRule="auto"/>
        <w:jc w:val="both"/>
        <w:rPr>
          <w:color w:val="333333"/>
        </w:rPr>
      </w:pPr>
      <w:r w:rsidRPr="003B24EE">
        <w:t xml:space="preserve">Em sua justificativa o proponente aponta que </w:t>
      </w:r>
      <w:proofErr w:type="gramStart"/>
      <w:r w:rsidRPr="003B24EE">
        <w:t xml:space="preserve">“ </w:t>
      </w:r>
      <w:r>
        <w:rPr>
          <w:color w:val="333333"/>
        </w:rPr>
        <w:t>para</w:t>
      </w:r>
      <w:proofErr w:type="gramEnd"/>
      <w:r>
        <w:rPr>
          <w:color w:val="333333"/>
        </w:rPr>
        <w:t xml:space="preserve"> a instituição do Programa Escola do Professor, reflete uma preocupação legítima com a formação continuada dos educadores. A </w:t>
      </w:r>
      <w:proofErr w:type="gramStart"/>
      <w:r>
        <w:rPr>
          <w:color w:val="333333"/>
        </w:rPr>
        <w:t>proposta  é</w:t>
      </w:r>
      <w:proofErr w:type="gramEnd"/>
      <w:r>
        <w:rPr>
          <w:color w:val="333333"/>
        </w:rPr>
        <w:t xml:space="preserve"> inspirada na “ Centro de </w:t>
      </w:r>
      <w:proofErr w:type="spellStart"/>
      <w:r>
        <w:rPr>
          <w:color w:val="333333"/>
        </w:rPr>
        <w:t>Innovacióndel</w:t>
      </w:r>
      <w:proofErr w:type="spellEnd"/>
      <w:r>
        <w:rPr>
          <w:color w:val="333333"/>
        </w:rPr>
        <w:t xml:space="preserve"> Maestro “, de </w:t>
      </w:r>
      <w:proofErr w:type="spellStart"/>
      <w:r>
        <w:rPr>
          <w:color w:val="333333"/>
        </w:rPr>
        <w:t>Medllin</w:t>
      </w:r>
      <w:proofErr w:type="spellEnd"/>
      <w:r>
        <w:rPr>
          <w:color w:val="333333"/>
        </w:rPr>
        <w:t xml:space="preserve">, na Colômbia, a partir da missão internacional realizada pelos representantes do Comitê de Operações Integradas de Segurança Escolar, o </w:t>
      </w:r>
      <w:proofErr w:type="spellStart"/>
      <w:r>
        <w:rPr>
          <w:color w:val="333333"/>
        </w:rPr>
        <w:t>Comseg</w:t>
      </w:r>
      <w:proofErr w:type="spellEnd"/>
      <w:r>
        <w:rPr>
          <w:color w:val="333333"/>
        </w:rPr>
        <w:t xml:space="preserve"> Escolar.</w:t>
      </w:r>
    </w:p>
    <w:p w14:paraId="1CC97733" w14:textId="3076DE0C" w:rsidR="00062544" w:rsidRDefault="00062544" w:rsidP="00062544">
      <w:pPr>
        <w:pStyle w:val="NormalWeb"/>
        <w:shd w:val="clear" w:color="auto" w:fill="FFFFFF"/>
        <w:spacing w:before="0" w:beforeAutospacing="0" w:after="180" w:afterAutospacing="0" w:line="360" w:lineRule="auto"/>
        <w:jc w:val="both"/>
        <w:rPr>
          <w:color w:val="333333"/>
        </w:rPr>
      </w:pPr>
      <w:r>
        <w:rPr>
          <w:color w:val="333333"/>
        </w:rPr>
        <w:t>O programa tem o propósito de formar professores para serem os líderes do futuro. Poderão ser incluídos, por exemplo, cursos presenciais de qualificação e atualização dos conteúdos pedagógicos para os docentes, conforme as necessidades identificadas pela gestão escolar. Além, disso, também oferecerá ações para a saúde mental, interação e bem-estar emocional dos educadores.</w:t>
      </w:r>
    </w:p>
    <w:p w14:paraId="5B3150EB" w14:textId="42FE8442" w:rsidR="00062544" w:rsidRDefault="00062544" w:rsidP="00062544">
      <w:pPr>
        <w:pStyle w:val="NormalWeb"/>
        <w:shd w:val="clear" w:color="auto" w:fill="FFFFFF"/>
        <w:spacing w:before="0" w:beforeAutospacing="0" w:after="18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Afinal, a atenção continuada aos desafios enfrentados pelos professores, com investimentos em capacitação e saúde mental dos educadores, demonstra um </w:t>
      </w:r>
      <w:r>
        <w:rPr>
          <w:color w:val="333333"/>
        </w:rPr>
        <w:lastRenderedPageBreak/>
        <w:t>compro</w:t>
      </w:r>
      <w:r w:rsidR="00FF15C4">
        <w:rPr>
          <w:color w:val="333333"/>
        </w:rPr>
        <w:t>misso na melhoria do conteúdo lecionado em sala de aula e, portanto, no avanço da educação natalense.</w:t>
      </w:r>
    </w:p>
    <w:p w14:paraId="266AE4E9" w14:textId="7777777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Justiça, Legislação e Redação da Câmara Municipal de Natal.</w:t>
      </w:r>
    </w:p>
    <w:p w14:paraId="6DDC7471" w14:textId="7777777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BFCED" w14:textId="77777777" w:rsidR="00062544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PARECER</w:t>
      </w:r>
    </w:p>
    <w:p w14:paraId="72D2DCE5" w14:textId="2E506BC1" w:rsidR="00062544" w:rsidRPr="00B42CFA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FA">
        <w:rPr>
          <w:rFonts w:ascii="Times New Roman" w:hAnsi="Times New Roman" w:cs="Times New Roman"/>
          <w:sz w:val="24"/>
          <w:szCs w:val="24"/>
        </w:rPr>
        <w:t xml:space="preserve">O projeto estabelece que </w:t>
      </w:r>
      <w:r w:rsidR="00FF15C4">
        <w:rPr>
          <w:rFonts w:ascii="Times New Roman" w:hAnsi="Times New Roman" w:cs="Times New Roman"/>
          <w:sz w:val="24"/>
          <w:szCs w:val="24"/>
        </w:rPr>
        <w:t>“</w:t>
      </w:r>
      <w:r w:rsidR="00FF15C4" w:rsidRPr="00FF15C4">
        <w:rPr>
          <w:rFonts w:ascii="Times New Roman" w:hAnsi="Times New Roman" w:cs="Times New Roman"/>
          <w:sz w:val="24"/>
          <w:szCs w:val="24"/>
        </w:rPr>
        <w:t>Institui o Programa Escola do Professor, voltado para a promoção do bem-estar emocional, da saúde mental e psicológica dos professores da rede pública de ensino do município de Natal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F15C4">
        <w:rPr>
          <w:rFonts w:ascii="Times New Roman" w:hAnsi="Times New Roman" w:cs="Times New Roman"/>
          <w:sz w:val="24"/>
          <w:szCs w:val="24"/>
        </w:rPr>
        <w:t>.</w:t>
      </w:r>
    </w:p>
    <w:p w14:paraId="1E71445D" w14:textId="77777777" w:rsidR="00062544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FA">
        <w:rPr>
          <w:rFonts w:ascii="Times New Roman" w:hAnsi="Times New Roman" w:cs="Times New Roman"/>
          <w:sz w:val="24"/>
          <w:szCs w:val="24"/>
        </w:rPr>
        <w:t>Sob o aspecto jurídico, o projeto reúne condições para prosseguir em tramitação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87155" w14:textId="7777777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Sob o aspecto da competência do Legislativo Municipal, não foi verificada a existência de óbice ao trâmite da matéria, eis que plenamente adequada às normas constitucionais de fixação das competências legislativas.</w:t>
      </w:r>
    </w:p>
    <w:p w14:paraId="2E00CA02" w14:textId="77777777" w:rsidR="00062544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F4">
        <w:rPr>
          <w:rFonts w:ascii="Times New Roman" w:hAnsi="Times New Roman" w:cs="Times New Roman"/>
          <w:sz w:val="24"/>
          <w:szCs w:val="24"/>
        </w:rPr>
        <w:t>O objeto da proposição insere-se no rol da competência legislativa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7F4">
        <w:rPr>
          <w:rFonts w:ascii="Times New Roman" w:hAnsi="Times New Roman" w:cs="Times New Roman"/>
          <w:sz w:val="24"/>
          <w:szCs w:val="24"/>
        </w:rPr>
        <w:t>municipal, porquanto trata de assunto de interesse local (Art. 30, inciso I,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7F4">
        <w:rPr>
          <w:rFonts w:ascii="Times New Roman" w:hAnsi="Times New Roman" w:cs="Times New Roman"/>
          <w:sz w:val="24"/>
          <w:szCs w:val="24"/>
        </w:rPr>
        <w:t>Constituição Federal de 1988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F527994" w14:textId="77777777" w:rsidR="00062544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t>Em relação à iniciativa legislativa, a Constituição Federal preza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harmonia entre os Poderes e, em razão disso, tem como um dos pontos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fundamentais a definição das hipóteses de iniciativa legislativa. Como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lembrado pelo Consultor Legislativo do Senado Federal, João Trindade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Cavalcante Filho1, “existem casos da chamada inciativa comum (por alguns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chamada de concorrente), em que proposições legislativas podem ser iniciadas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por qualquer Deputado Federal, ou Senador, ou Comissão, ou pelo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da República. Do mesmo modo, existe a possibilidade de exercício da iniciativa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popular (Constituição Federal – CF, art. 61, § 2º). E, em alguns casos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específicos, a Constituição estabelece que somente algumas autoridades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podem propor projetos de Lei sobre determinados temas: trata-se da iniciativa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privativa, também chamada exclusiva, ou reservada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F0E36" w14:textId="77777777" w:rsidR="00062544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lastRenderedPageBreak/>
        <w:t>Pois bem, da leitura da proposição chega-se à conclusão de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trata de matéria cuja a iniciativa legislativa não é privativa do Prefeito (Art. 5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2F55E9">
        <w:rPr>
          <w:rFonts w:ascii="Times New Roman" w:hAnsi="Times New Roman" w:cs="Times New Roman"/>
          <w:sz w:val="24"/>
          <w:szCs w:val="24"/>
        </w:rPr>
        <w:t>da LOM). Não se verifica a ocorrência de vício formal de inconstitucionalidade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do projeto por ser emanado de origem parlamentar. Isso porque nenhuma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matérias sujeitas à iniciativa legislativa reservada do Chefe do Poder Executivo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119BD" w14:textId="7777777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t>Desse modo, do ponto de vista formal, o Projeto apresentando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encontra-se adequado à norma, tanto no que diz respeito à competência,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quanto à iniciativa legislativas, requisitos essenciais que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observados. Do ponto de vista material, o Projeto não atenta contra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ordenamento jurídico posto.</w:t>
      </w:r>
    </w:p>
    <w:p w14:paraId="4565459F" w14:textId="0A0AF53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Feitas as considerações, é o parecer pela CONSTITUCIONALIDADE, LEGALIDADE E JURIDICIDADE do Projeto de Lei nº CM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26189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1899">
        <w:rPr>
          <w:rFonts w:ascii="Times New Roman" w:hAnsi="Times New Roman" w:cs="Times New Roman"/>
          <w:sz w:val="24"/>
          <w:szCs w:val="24"/>
        </w:rPr>
        <w:t>.</w:t>
      </w:r>
    </w:p>
    <w:p w14:paraId="592CB60F" w14:textId="77777777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13A5D" w14:textId="45341396" w:rsidR="00062544" w:rsidRPr="00261899" w:rsidRDefault="00062544" w:rsidP="00062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Natal/RN,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89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261899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667EA28C" w14:textId="77777777" w:rsidR="00C41A5A" w:rsidRPr="00AF2FFA" w:rsidRDefault="00C41A5A" w:rsidP="00AF2FFA">
      <w:pPr>
        <w:spacing w:line="360" w:lineRule="auto"/>
        <w:ind w:firstLine="708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C41A5A" w:rsidRPr="00AF2F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21B4" w14:textId="77777777" w:rsidR="00C871D5" w:rsidRDefault="00C871D5">
      <w:pPr>
        <w:spacing w:line="240" w:lineRule="auto"/>
      </w:pPr>
      <w:r>
        <w:separator/>
      </w:r>
    </w:p>
  </w:endnote>
  <w:endnote w:type="continuationSeparator" w:id="0">
    <w:p w14:paraId="7D56751D" w14:textId="77777777" w:rsidR="00C871D5" w:rsidRDefault="00C87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6573" w14:textId="77777777" w:rsidR="00C871D5" w:rsidRDefault="00C871D5">
      <w:pPr>
        <w:spacing w:after="0"/>
      </w:pPr>
      <w:r>
        <w:separator/>
      </w:r>
    </w:p>
  </w:footnote>
  <w:footnote w:type="continuationSeparator" w:id="0">
    <w:p w14:paraId="4E81087D" w14:textId="77777777" w:rsidR="00C871D5" w:rsidRDefault="00C871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558D" w14:textId="77777777" w:rsidR="00C41A5A" w:rsidRDefault="00C2711E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1" locked="0" layoutInCell="1" allowOverlap="1" wp14:anchorId="75A11CF9" wp14:editId="40E17D42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6" name="Imagem 1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01356191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Gabinete do Vereador Hermes Câmara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62544"/>
    <w:rsid w:val="000F6EF3"/>
    <w:rsid w:val="00121D73"/>
    <w:rsid w:val="00123A6C"/>
    <w:rsid w:val="00165861"/>
    <w:rsid w:val="001D5A3A"/>
    <w:rsid w:val="00305019"/>
    <w:rsid w:val="00422754"/>
    <w:rsid w:val="004473E8"/>
    <w:rsid w:val="00447BB0"/>
    <w:rsid w:val="00515C86"/>
    <w:rsid w:val="00572BA6"/>
    <w:rsid w:val="005915CE"/>
    <w:rsid w:val="00614C82"/>
    <w:rsid w:val="006C6378"/>
    <w:rsid w:val="006E62B2"/>
    <w:rsid w:val="00710B6B"/>
    <w:rsid w:val="007237CA"/>
    <w:rsid w:val="00724770"/>
    <w:rsid w:val="00793C9F"/>
    <w:rsid w:val="007A37BC"/>
    <w:rsid w:val="008333ED"/>
    <w:rsid w:val="008A47BE"/>
    <w:rsid w:val="008A79CD"/>
    <w:rsid w:val="008C029C"/>
    <w:rsid w:val="008D3288"/>
    <w:rsid w:val="008E17E8"/>
    <w:rsid w:val="008E20E0"/>
    <w:rsid w:val="00950DD3"/>
    <w:rsid w:val="009C6660"/>
    <w:rsid w:val="00A039CC"/>
    <w:rsid w:val="00A07F50"/>
    <w:rsid w:val="00A3487D"/>
    <w:rsid w:val="00AD2A18"/>
    <w:rsid w:val="00AE157A"/>
    <w:rsid w:val="00AF2FFA"/>
    <w:rsid w:val="00B20B79"/>
    <w:rsid w:val="00B73500"/>
    <w:rsid w:val="00B97D26"/>
    <w:rsid w:val="00BB46DF"/>
    <w:rsid w:val="00C21B8E"/>
    <w:rsid w:val="00C2711E"/>
    <w:rsid w:val="00C41A5A"/>
    <w:rsid w:val="00C871D5"/>
    <w:rsid w:val="00CC31BA"/>
    <w:rsid w:val="00CC6628"/>
    <w:rsid w:val="00D2276F"/>
    <w:rsid w:val="00D37FFE"/>
    <w:rsid w:val="00E6336D"/>
    <w:rsid w:val="00EB4AEE"/>
    <w:rsid w:val="00F66412"/>
    <w:rsid w:val="00F824F0"/>
    <w:rsid w:val="00FC78A0"/>
    <w:rsid w:val="00FF15C4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lucia  flor soares barbosa</cp:lastModifiedBy>
  <cp:revision>2</cp:revision>
  <cp:lastPrinted>2023-03-29T23:55:00Z</cp:lastPrinted>
  <dcterms:created xsi:type="dcterms:W3CDTF">2024-05-23T18:04:00Z</dcterms:created>
  <dcterms:modified xsi:type="dcterms:W3CDTF">2024-05-23T18:04:00Z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