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26E9F" w14:textId="77777777" w:rsidR="00620662" w:rsidRDefault="00620662">
      <w:pPr>
        <w:spacing w:after="160" w:line="240" w:lineRule="auto"/>
        <w:rPr>
          <w:rFonts w:ascii="Times New Roman" w:eastAsia="Times New Roman" w:hAnsi="Times New Roman" w:cs="Times New Roman"/>
          <w:b/>
        </w:rPr>
      </w:pPr>
    </w:p>
    <w:p w14:paraId="560A9C42" w14:textId="77777777" w:rsidR="00620662" w:rsidRDefault="005F6FCE">
      <w:pPr>
        <w:spacing w:line="36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  <w:u w:val="single"/>
        </w:rPr>
        <w:t>COMISSÃO DE LEGISLAÇÃO, JUSTIÇA E REDAÇÃO FINAL</w:t>
      </w:r>
    </w:p>
    <w:p w14:paraId="0025E300" w14:textId="77777777" w:rsidR="00620662" w:rsidRDefault="00620662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22096" w14:textId="77777777" w:rsidR="00620662" w:rsidRDefault="005F6FCE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Assunto: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Projeto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Lei  nº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534/2023</w:t>
      </w:r>
    </w:p>
    <w:p w14:paraId="4328ED11" w14:textId="77777777" w:rsidR="00620662" w:rsidRDefault="0062066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1B6D7C" w14:textId="77777777" w:rsidR="00620662" w:rsidRDefault="0062066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43EC62" w14:textId="77777777" w:rsidR="00620662" w:rsidRDefault="005F6FCE">
      <w:pPr>
        <w:widowControl w:val="0"/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PARECER. COMISSÃO DE LEGISLAÇÃO, JUSTIÇA E REDAÇÃO. PROJETO DE LEI QUE DISPÕE SOBRE A OBRIGATORIEDADE ÀS INSTITUIÇÕES PRIVADAS DE ENSINO SUPERIOR NO MUNICÍPIO DE NATAL A DISPONIBILIZAREM ATENDIMENTO, EM TEMPO RAZOÁVEL, EM TODOS OS SEUS SETORES DE SUPORTE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SEUS USUÁRIOS. VIABILIDADE. CONSTITUCIONALIDADE. </w:t>
      </w:r>
    </w:p>
    <w:p w14:paraId="77D07099" w14:textId="77777777" w:rsidR="00620662" w:rsidRDefault="00620662">
      <w:pPr>
        <w:widowControl w:val="0"/>
        <w:spacing w:line="360" w:lineRule="auto"/>
        <w:ind w:left="22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7C874F" w14:textId="77777777" w:rsidR="00620662" w:rsidRDefault="005F6FCE">
      <w:pPr>
        <w:widowControl w:val="0"/>
        <w:pBdr>
          <w:bottom w:val="single" w:sz="4" w:space="1" w:color="000000"/>
        </w:pBdr>
        <w:tabs>
          <w:tab w:val="left" w:pos="699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RELATÓRIO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E5FA090" w14:textId="77777777" w:rsidR="00620662" w:rsidRDefault="00620662">
      <w:pPr>
        <w:widowControl w:val="0"/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F9D5D" w14:textId="77777777" w:rsidR="00620662" w:rsidRDefault="005F6FCE">
      <w:pPr>
        <w:widowControl w:val="0"/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Trata-se da análise do Projeto de Lei nº 534/2023, de iniciativa parlamentar, de autoria da Vereadora Camila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Rouse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Araújo Cabral, que dispõe sobre a obrigatoriedade de as instituições privadas de ensino superior no Município de Natal disponibilizarem pe</w:t>
      </w:r>
      <w:r>
        <w:rPr>
          <w:rFonts w:ascii="Times New Roman" w:eastAsia="Times New Roman" w:hAnsi="Times New Roman" w:cs="Times New Roman"/>
          <w:sz w:val="24"/>
          <w:szCs w:val="24"/>
        </w:rPr>
        <w:t>ssoal ou sistema suficiente em todos os seus setores de atendimento, de modo a garantir o atendimento em tempo razoável aos usuários.</w:t>
      </w:r>
    </w:p>
    <w:p w14:paraId="1764C597" w14:textId="77777777" w:rsidR="00620662" w:rsidRDefault="005F6FCE">
      <w:pPr>
        <w:widowControl w:val="0"/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proposição define como “tempo razoável” o limite de 30 (trinta) minutos de espera presencial e 48 (quarenta e oito) hora</w:t>
      </w:r>
      <w:r>
        <w:rPr>
          <w:rFonts w:ascii="Times New Roman" w:eastAsia="Times New Roman" w:hAnsi="Times New Roman" w:cs="Times New Roman"/>
          <w:sz w:val="24"/>
          <w:szCs w:val="24"/>
        </w:rPr>
        <w:t>s úteis para respostas eletrônicas, estabelece obrigação de afixação de informações visíveis sobre tais prazos, e prevê fiscalização pelo PROCON Municipal, além de multa pecuniária em caso de descumprimento.</w:t>
      </w:r>
    </w:p>
    <w:p w14:paraId="0FFCEC4E" w14:textId="77777777" w:rsidR="00620662" w:rsidRDefault="005F6FCE">
      <w:pPr>
        <w:widowControl w:val="0"/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Encaminhada a esta Comissão para análise de regr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inerentes ao processo legislativo, nos termos do Regimento Interno da Câmara Municipal de Natal, passa-se à análise. </w:t>
      </w:r>
    </w:p>
    <w:p w14:paraId="75021385" w14:textId="77777777" w:rsidR="00620662" w:rsidRDefault="005F6FCE">
      <w:pPr>
        <w:widowControl w:val="0"/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 o que importa relatar. </w:t>
      </w:r>
    </w:p>
    <w:p w14:paraId="6BB3D571" w14:textId="77777777" w:rsidR="00620662" w:rsidRDefault="00620662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4144" w14:textId="77777777" w:rsidR="00620662" w:rsidRDefault="005F6FCE">
      <w:pPr>
        <w:widowControl w:val="0"/>
        <w:pBdr>
          <w:bottom w:val="single" w:sz="4" w:space="1" w:color="000000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DA ANÁLISE</w:t>
      </w:r>
    </w:p>
    <w:p w14:paraId="23A4B93A" w14:textId="77777777" w:rsidR="00620662" w:rsidRDefault="00620662"/>
    <w:p w14:paraId="0162B2BA" w14:textId="77777777" w:rsidR="00620662" w:rsidRDefault="005F6FCE">
      <w:pPr>
        <w:rPr>
          <w:b/>
        </w:rPr>
      </w:pPr>
      <w:r>
        <w:rPr>
          <w:b/>
        </w:rPr>
        <w:lastRenderedPageBreak/>
        <w:t>II.1. DA COMPETÊNCIA E DA INICIATIVA</w:t>
      </w:r>
    </w:p>
    <w:p w14:paraId="426F3614" w14:textId="77777777" w:rsidR="00620662" w:rsidRDefault="005F6FCE">
      <w:pPr>
        <w:spacing w:before="120" w:after="16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Compete a esta Comissão de Legislação, Justiça e Redação Final, nos termos do Regimento Interno desta casa, analisar aspectos formais e jurídicos da propositura, conforme determina o Inciso I do Artigo 62 do nosso Regimento Interno.</w:t>
      </w:r>
    </w:p>
    <w:p w14:paraId="3F7A730F" w14:textId="77777777" w:rsidR="00620662" w:rsidRDefault="005F6FCE">
      <w:pPr>
        <w:spacing w:before="120" w:after="160" w:line="36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Vejamos:</w:t>
      </w:r>
    </w:p>
    <w:p w14:paraId="579CEAED" w14:textId="77777777" w:rsidR="00620662" w:rsidRDefault="005F6FCE">
      <w:pPr>
        <w:spacing w:before="120" w:after="160"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62 - A Co</w:t>
      </w:r>
      <w:r>
        <w:rPr>
          <w:rFonts w:ascii="Times New Roman" w:eastAsia="Times New Roman" w:hAnsi="Times New Roman" w:cs="Times New Roman"/>
          <w:sz w:val="24"/>
          <w:szCs w:val="24"/>
        </w:rPr>
        <w:t>missão de Legislação, Justiça e Redação Final tem as seguintes áreas de atividades:</w:t>
      </w:r>
    </w:p>
    <w:p w14:paraId="39ED7631" w14:textId="77777777" w:rsidR="00620662" w:rsidRDefault="005F6FCE">
      <w:pPr>
        <w:spacing w:before="120" w:after="160" w:line="360" w:lineRule="auto"/>
        <w:ind w:left="22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aspectos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constitucional, legal, jurídico, regimental, de técnica legislativa e correção de linguagem de todas as proposições sujeitas à apreciação da Câmara;</w:t>
      </w:r>
    </w:p>
    <w:p w14:paraId="65DC0573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tocante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à matéria, imperioso é ressaltar que nos termos do art. 30, inciso I, da Constituição Federal, compete aos Municípios legislar sobre assuntos de interesse local e suplementar a legislação federal e estadual no que couber. Vejamos:</w:t>
      </w:r>
    </w:p>
    <w:p w14:paraId="44C9E9D7" w14:textId="77777777" w:rsidR="00620662" w:rsidRDefault="00620662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CA783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30. Compete aos Mu</w:t>
      </w:r>
      <w:r>
        <w:rPr>
          <w:rFonts w:ascii="Times New Roman" w:eastAsia="Times New Roman" w:hAnsi="Times New Roman" w:cs="Times New Roman"/>
          <w:sz w:val="24"/>
          <w:szCs w:val="24"/>
        </w:rPr>
        <w:t>nicípios:</w:t>
      </w:r>
    </w:p>
    <w:p w14:paraId="13530E3B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legislar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sobre assuntos de interesse local;</w:t>
      </w:r>
    </w:p>
    <w:p w14:paraId="7455A567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 - suplementar a legislação federal e a estadual no 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couber;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(Vide ADPF 672)</w:t>
      </w:r>
    </w:p>
    <w:p w14:paraId="14B7548F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33BA67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propositura, por sua vez, versa sobre a eficiência do atendimento em instituições de ensino superior no município de Natal, demonstrando a relevância da temática, devidamente inserida no interesse público sobre os assuntos locais. </w:t>
      </w:r>
    </w:p>
    <w:p w14:paraId="5382F40F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Vejamos recorte da jus</w:t>
      </w:r>
      <w:r>
        <w:rPr>
          <w:rFonts w:ascii="Times New Roman" w:eastAsia="Times New Roman" w:hAnsi="Times New Roman" w:cs="Times New Roman"/>
          <w:sz w:val="24"/>
          <w:szCs w:val="24"/>
        </w:rPr>
        <w:t>tificativa apresentada junto à propositura:</w:t>
      </w:r>
    </w:p>
    <w:p w14:paraId="61D9B9D7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“O projeto de lei que obriga as instituições privadas de ensino superior no município de Natal a disponibilizarem sistema suficiente em todos os seus setores de atendimento para efetivar o serviço em tempo razoáv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el é uma medida necessária devido ao crescente aumento de reclamações dos estudantes universitários. Primeiramente, a demanda por atendimento nas instituições privadas de ensino superior tem aumentado significativamente nos últimos anos, o que tem resultad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 em longos tempos de espera e demora na resposta aos estudantes. Essa situação tem causado prejuízos aos acadêmicos, prejudicando o seu direito a um atendimento adequado e eficiente.”</w:t>
      </w:r>
    </w:p>
    <w:p w14:paraId="78BB5780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18C701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Posta a fundamentação utilizada para embasar o Projeto de Lei, passemo</w:t>
      </w:r>
      <w:r>
        <w:rPr>
          <w:rFonts w:ascii="Times New Roman" w:eastAsia="Times New Roman" w:hAnsi="Times New Roman" w:cs="Times New Roman"/>
          <w:sz w:val="24"/>
          <w:szCs w:val="24"/>
        </w:rPr>
        <w:t>s à análise, portanto, da estrutura do Projeto de Lei e parte de seu teor abaixo colacionado:</w:t>
      </w:r>
    </w:p>
    <w:p w14:paraId="3F9754CB" w14:textId="77777777" w:rsidR="00620662" w:rsidRDefault="00620662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9CCB03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PREFEITO MUNICIPAL DE NATAL, no uso de suas atribuições legais,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Faço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saber que a CÂMARA MUNICIPAL DO NATAL aprovou e que sanciona a seguinte LEI: </w:t>
      </w:r>
    </w:p>
    <w:p w14:paraId="3924EEB5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1º Fica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as instituições privadas de ensino superior no município de Natal obrigadas a disponibilizar pessoal/sistema suficiente em todos os seus setores de atendimento para garantir a efetivação do atendimento em tempo razoável aos usuários. </w:t>
      </w:r>
    </w:p>
    <w:p w14:paraId="58E66D92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1º Entenda-se por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tempo razoável aquele que não exceda 30 (trinta) minutos de espera para atendimento presencial e 48 (quarenta e oito) horas úteis para resposta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chamada realizada por meios eletrônicos.</w:t>
      </w:r>
    </w:p>
    <w:p w14:paraId="1B064F63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2º Os setores de atendimento abrangem, mas não se limitam a, secre</w:t>
      </w:r>
      <w:r>
        <w:rPr>
          <w:rFonts w:ascii="Times New Roman" w:eastAsia="Times New Roman" w:hAnsi="Times New Roman" w:cs="Times New Roman"/>
          <w:sz w:val="24"/>
          <w:szCs w:val="24"/>
        </w:rPr>
        <w:t>taria acadêmica, coordenação de cursos, setor financeiro, biblioteca, laboratórios, suporte técnico e demais serviços prestados por instituições.</w:t>
      </w:r>
    </w:p>
    <w:p w14:paraId="5C20382B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2º As instituições privadas de ensino superior devem afixar, em local visível e de fácil acesso, informaç</w:t>
      </w:r>
      <w:r>
        <w:rPr>
          <w:rFonts w:ascii="Times New Roman" w:eastAsia="Times New Roman" w:hAnsi="Times New Roman" w:cs="Times New Roman"/>
          <w:sz w:val="24"/>
          <w:szCs w:val="24"/>
        </w:rPr>
        <w:t>ões sobre os tempos máximos de espera no art. 1º desta Lei.</w:t>
      </w:r>
    </w:p>
    <w:p w14:paraId="5B17B418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4DAD4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objeto da propositura demonstra atenção ao Direito do Consumidor, cujo público-alvo do Projeto de Lei são os estudantes universitários. A justificativa apresentada abrange o direito dos consumi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dores ao atendimento </w:t>
      </w:r>
    </w:p>
    <w:p w14:paraId="332BD640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Ademais, ainda no tocante à justificativa, tem-se que:</w:t>
      </w:r>
    </w:p>
    <w:p w14:paraId="33C729EC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9FFFF3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AF679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“A fiscalização do cumprimento da lei pela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Secretaria Municipal de Educação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, ou órgão equivalente, conforme estabelecido no art. 4º do projeto de lei, é uma garantia de que as 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nstituições privadas de ensino superior serão monitoradas e cobradas quanto ao cumprimento das obrigações de atendimento em tempo razoável.”</w:t>
      </w:r>
    </w:p>
    <w:p w14:paraId="763E810E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9F503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entanto, o teor do art. 4º preconiza a sugestão da atribuição de fiscalização ao PROCON Municipal da cidade de </w:t>
      </w:r>
      <w:r>
        <w:rPr>
          <w:rFonts w:ascii="Times New Roman" w:eastAsia="Times New Roman" w:hAnsi="Times New Roman" w:cs="Times New Roman"/>
          <w:sz w:val="24"/>
          <w:szCs w:val="24"/>
        </w:rPr>
        <w:t>Natal. Vejamos:</w:t>
      </w:r>
    </w:p>
    <w:p w14:paraId="686968E7" w14:textId="77777777" w:rsidR="00620662" w:rsidRDefault="00620662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EA4694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Art. 4º Sugere-se que a fiscalização do cumprimento desta Lei poderá ser realizada pelo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PROCON  Municipal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da cidade do Natal/RN. </w:t>
      </w:r>
    </w:p>
    <w:p w14:paraId="6CA25B61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987A3F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 uma primeira análise, encontra-se uma dualidade de atribuições entre a justificativa e o teor da redação </w:t>
      </w:r>
      <w:r>
        <w:rPr>
          <w:rFonts w:ascii="Times New Roman" w:eastAsia="Times New Roman" w:hAnsi="Times New Roman" w:cs="Times New Roman"/>
          <w:sz w:val="24"/>
          <w:szCs w:val="24"/>
        </w:rPr>
        <w:t>do art. 4º da propositura, tendo em vista que na justificativa é atribuída a obrigatoriedade de fiscalização do cumprimento da lei à Secretaria Municipal de Educação. No entanto, nos termos do artigo 21, inciso IX e do art. 39 da Lei Orgânica do Município,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é de competência </w:t>
      </w:r>
    </w:p>
    <w:p w14:paraId="13968CD8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Vejamos:</w:t>
      </w:r>
    </w:p>
    <w:p w14:paraId="11A5F8AA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Art. 21 Compete à Câmara Municipal, com a sanção do Prefeito, não exigida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para o especificado no Art. 22, Inciso III, legislar sobre todas as matérias de competência do Município, especialmente sobre: (Redação dada pela Emenda à Lei Orgânica nº 3/1991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7413C18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IX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criação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estruturação 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atribuições das Secretarias Municipais </w:t>
      </w:r>
      <w:r>
        <w:rPr>
          <w:rFonts w:ascii="Times New Roman" w:eastAsia="Times New Roman" w:hAnsi="Times New Roman" w:cs="Times New Roman"/>
          <w:sz w:val="24"/>
          <w:szCs w:val="24"/>
        </w:rPr>
        <w:t>e dos órgãos da administração direta e indireta do Município, correspondendo autarquias, fundações, empresas públicas e sociedades economia mista;</w:t>
      </w:r>
    </w:p>
    <w:p w14:paraId="0CAB3040" w14:textId="77777777" w:rsidR="00620662" w:rsidRDefault="00620662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6BE53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 39 A iniciativa dos projetos de lei cabe a qualquer Vereador, ao Prefeito e a três por cento do eleitorado registrado na última eleição. (Redação dada pela Emenda à Lei Orgânica nº 17/2005)</w:t>
      </w:r>
    </w:p>
    <w:p w14:paraId="66A03D08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§ 1º É de competência privada do Prefeito a iniciativa de pro</w:t>
      </w:r>
      <w:r>
        <w:rPr>
          <w:rFonts w:ascii="Times New Roman" w:eastAsia="Times New Roman" w:hAnsi="Times New Roman" w:cs="Times New Roman"/>
          <w:sz w:val="24"/>
          <w:szCs w:val="24"/>
        </w:rPr>
        <w:t>jetos de lei que disponham sobre as matérias constantes dos incisos I, II, III, VI, VIII,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X, do artigo 21, desta lei.</w:t>
      </w:r>
    </w:p>
    <w:p w14:paraId="2C5255AB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AD3AF7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atribuição destinada ao Prefeito Municipal, portanto, seria de competência privativa do Chefe do Poder Executivo Municipal. </w:t>
      </w:r>
    </w:p>
    <w:p w14:paraId="29BBF843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en</w:t>
      </w:r>
      <w:r>
        <w:rPr>
          <w:rFonts w:ascii="Times New Roman" w:eastAsia="Times New Roman" w:hAnsi="Times New Roman" w:cs="Times New Roman"/>
          <w:sz w:val="24"/>
          <w:szCs w:val="24"/>
        </w:rPr>
        <w:t>tanto, analisando a  tramitação do Projeto de Lei, verifica-se que no teor do recurso administrativo interposto pela autora da propositura, restou esclarecido que o objeto da matéria não versava sobre atribuições destinadas à Secretaria Municipal de Educaç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ão, posto que somente sugeriu-se a fiscalização por este órgão mediante justificativa, mas que o texto do projeto refere-se ao PROCON, também a título de sugestão, em seu art. 4º. </w:t>
      </w:r>
    </w:p>
    <w:p w14:paraId="2B2FF6C9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Portanto, a referência à fiscalização tem natureza facultativa e declaratór</w:t>
      </w:r>
      <w:r>
        <w:rPr>
          <w:rFonts w:ascii="Times New Roman" w:eastAsia="Times New Roman" w:hAnsi="Times New Roman" w:cs="Times New Roman"/>
          <w:sz w:val="24"/>
          <w:szCs w:val="24"/>
        </w:rPr>
        <w:t>ia de competências já inseridas no Sistema Nacional de Defesa do Consumidor, mediante proteção conferida pelo Código de Defesa do Consumidor, que também embasa e fundamenta o Projeto de Lei em comento.</w:t>
      </w:r>
    </w:p>
    <w:p w14:paraId="6A1B4BB1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Lei 8.078 de 1990, em seu art. 6º, dispõe que:</w:t>
      </w:r>
    </w:p>
    <w:p w14:paraId="3433BADD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Art. 6º São direitos básicos do consumidor:</w:t>
      </w:r>
    </w:p>
    <w:p w14:paraId="3F9489E6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proteção da vida, saúde e segurança contra os riscos provocados por práticas no fornecimento de produtos e serviços considerados perigosos ou nocivos;</w:t>
      </w:r>
    </w:p>
    <w:p w14:paraId="407B1FAF" w14:textId="77777777" w:rsidR="00620662" w:rsidRDefault="005F6FCE">
      <w:pPr>
        <w:spacing w:line="360" w:lineRule="auto"/>
        <w:ind w:left="22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(...)</w:t>
      </w:r>
    </w:p>
    <w:p w14:paraId="4E7B6254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7FD9D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 seja, além das garantias fu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ndamentais constitucionalmente previstas, o Projeto de Lei, ao versar sobre o direito dos estudantes de ensino superior em instituições privadas, está em consonância com o disposto no Código de Defesa do Consumidor. </w:t>
      </w:r>
    </w:p>
    <w:p w14:paraId="0C496CB8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tocante às despesas, analisando o 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do art. 5º da propositura, verifica-se que está de acordo com a Lei Orgânica do Município, posto que não cria novas despesas. Vejamos: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“Art. 5º As despesas decorrentes da execução desta Lei correrão por conta de dotações orçamentárias próprias.”. </w:t>
      </w:r>
      <w:r>
        <w:rPr>
          <w:rFonts w:ascii="Times New Roman" w:eastAsia="Times New Roman" w:hAnsi="Times New Roman" w:cs="Times New Roman"/>
          <w:sz w:val="24"/>
          <w:szCs w:val="24"/>
        </w:rPr>
        <w:t>Ou sej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a, não há o que se falar em acionamento da Lei de Responsabilidade Fiscal para cumprimento da propositura. </w:t>
      </w:r>
    </w:p>
    <w:p w14:paraId="77DC8BE8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F044E8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Ainda no tocante à iniciativa, não se verifica nenhum vício, tendo em vista que inexiste qualquer referência na matéria e tampouco artigos em sua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edação que estejam inseridos na competência privativa disposta no art. 61, parágrafo 1º, da Constituição Federal. </w:t>
      </w:r>
    </w:p>
    <w:p w14:paraId="36905B6A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Não há invasão de competência privativa do Poder Executivo, pois o projeto não cria órgãos públicos, nem altera a estrutura administrativa mu</w:t>
      </w:r>
      <w:r>
        <w:rPr>
          <w:rFonts w:ascii="Times New Roman" w:eastAsia="Times New Roman" w:hAnsi="Times New Roman" w:cs="Times New Roman"/>
          <w:sz w:val="24"/>
          <w:szCs w:val="24"/>
        </w:rPr>
        <w:t>nicipal, tratando-se de norma regulatória voltada às relações de consumo, de aplicação a entidades privadas situadas no território municipal.</w:t>
      </w:r>
    </w:p>
    <w:p w14:paraId="5B0FB0E5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Portanto, não se verificam impedimentos ou vícios de iniciativa na propositura, opinando por sua constitucionalida</w:t>
      </w:r>
      <w:r>
        <w:rPr>
          <w:rFonts w:ascii="Times New Roman" w:eastAsia="Times New Roman" w:hAnsi="Times New Roman" w:cs="Times New Roman"/>
          <w:sz w:val="24"/>
          <w:szCs w:val="24"/>
        </w:rPr>
        <w:t>de e regularidade, não havendo óbice formal à sua tramitação. A iniciativa parlamentar, portanto, é legítima e regular, inexistindo vício formal.</w:t>
      </w:r>
    </w:p>
    <w:p w14:paraId="040234A9" w14:textId="77777777" w:rsidR="00620662" w:rsidRDefault="0062066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AAE759" w14:textId="77777777" w:rsidR="00620662" w:rsidRDefault="005F6FC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II.2. DA ANÁLISE DA TÉCNICA LEGISLATIVA</w:t>
      </w:r>
    </w:p>
    <w:p w14:paraId="2E7A24C3" w14:textId="77777777" w:rsidR="00620662" w:rsidRDefault="0062066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1281B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Lei Complementar Federal nº 95, de 26 de fevereiro de 1998, estabe</w:t>
      </w:r>
      <w:r>
        <w:rPr>
          <w:rFonts w:ascii="Times New Roman" w:eastAsia="Times New Roman" w:hAnsi="Times New Roman" w:cs="Times New Roman"/>
          <w:sz w:val="24"/>
          <w:szCs w:val="24"/>
        </w:rPr>
        <w:t>lece normas para a elaboração, redação, alteração e consolidação das leis, buscando assegurar clareza, precisão e ordem lógica às proposições legislativas.</w:t>
      </w:r>
    </w:p>
    <w:p w14:paraId="3ECC506D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texto utiliza linguagem clara e direta, evitando termos vagos ou ambíguos. A proposição mantém uni</w:t>
      </w:r>
      <w:r>
        <w:rPr>
          <w:rFonts w:ascii="Times New Roman" w:eastAsia="Times New Roman" w:hAnsi="Times New Roman" w:cs="Times New Roman"/>
          <w:sz w:val="24"/>
          <w:szCs w:val="24"/>
        </w:rPr>
        <w:t>cidade de assunto, tratando exclusivamente da prestação de atendimento pelas instituições privadas de ensino superior, sem dispersão temática, o que atende ao princípio da coerência e da harmonia normativa.</w:t>
      </w:r>
    </w:p>
    <w:p w14:paraId="3F363D6A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justificativa apresentada cumpre a função de demonstrar a motivação e o interesse público, sendo tecnicamente suficiente para subsidiar o debate legislativo.</w:t>
      </w:r>
    </w:p>
    <w:p w14:paraId="1EDEE0DA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síntese, o projeto atende aos requisitos de técnica legislativa previstos na LC nº 95/1998, o</w:t>
      </w:r>
      <w:r>
        <w:rPr>
          <w:rFonts w:ascii="Times New Roman" w:eastAsia="Times New Roman" w:hAnsi="Times New Roman" w:cs="Times New Roman"/>
          <w:sz w:val="24"/>
          <w:szCs w:val="24"/>
        </w:rPr>
        <w:t>bservando unidade temática, clareza, coerência interna e adequação formal. As eventuais correções sugeridas são de ajuste redacional, não configurando vício de forma.</w:t>
      </w:r>
    </w:p>
    <w:p w14:paraId="6764E0C3" w14:textId="77777777" w:rsidR="00620662" w:rsidRDefault="00620662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0F8351" w14:textId="77777777" w:rsidR="00620662" w:rsidRDefault="005F6FCE">
      <w:pPr>
        <w:widowControl w:val="0"/>
        <w:pBdr>
          <w:bottom w:val="single" w:sz="4" w:space="1" w:color="000000"/>
        </w:pBdr>
        <w:tabs>
          <w:tab w:val="left" w:pos="699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III. CONCLUSÃO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22D722D" w14:textId="77777777" w:rsidR="00620662" w:rsidRDefault="0062066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81E138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Diante do exposto, esta Comissão de Legislação, Justiça e Redação enten</w:t>
      </w:r>
      <w:r>
        <w:rPr>
          <w:rFonts w:ascii="Times New Roman" w:eastAsia="Times New Roman" w:hAnsi="Times New Roman" w:cs="Times New Roman"/>
          <w:sz w:val="24"/>
          <w:szCs w:val="24"/>
        </w:rPr>
        <w:t>de, no exercício de sua função opinativa, que o Projeto de Lei nº 534/2023, de autoria da Vereadora Camila Araújo, revela-se formalmente constitucional, uma vez que respeita a competência legislativa atribuída ao Município de Natal; materialmente legítimo,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 tratar de tema voltado à defesa do consumidor e ao interesse local; e tecnicamente adequado, em conformidade com os parâmetros de elaboração e redação legislativa previstos na Lei Complementar Federal nº 95, de 1998.</w:t>
      </w:r>
    </w:p>
    <w:p w14:paraId="25A9F604" w14:textId="77777777" w:rsidR="00620662" w:rsidRDefault="005F6FCE">
      <w:pPr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Assim, opina esta Comissão pela co</w:t>
      </w:r>
      <w:r>
        <w:rPr>
          <w:rFonts w:ascii="Times New Roman" w:eastAsia="Times New Roman" w:hAnsi="Times New Roman" w:cs="Times New Roman"/>
          <w:sz w:val="24"/>
          <w:szCs w:val="24"/>
        </w:rPr>
        <w:t>nstitucionalidade, juridicidade e boa técnica legislativa da proposição, recomendando a sua regular tramitação nas demais fases do processo legislativo, caso assim entenda o Plenário.</w:t>
      </w:r>
    </w:p>
    <w:p w14:paraId="044FCBAD" w14:textId="77777777" w:rsidR="00620662" w:rsidRDefault="005F6FCE">
      <w:pPr>
        <w:spacing w:before="120" w:after="160"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É o parecer. </w:t>
      </w:r>
    </w:p>
    <w:p w14:paraId="0445659F" w14:textId="77777777" w:rsidR="00620662" w:rsidRDefault="005F6FCE">
      <w:pPr>
        <w:spacing w:before="120"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Padre Miguelino, 23 de outubro de 2025.</w:t>
      </w:r>
    </w:p>
    <w:p w14:paraId="755839F5" w14:textId="77777777" w:rsidR="00620662" w:rsidRDefault="005F6FCE">
      <w:pPr>
        <w:spacing w:before="120" w:after="16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744155" wp14:editId="0EFB1154">
            <wp:extent cx="2118360" cy="7512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751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B46ADB" w14:textId="77777777" w:rsidR="00620662" w:rsidRDefault="005F6FCE">
      <w:pPr>
        <w:spacing w:before="120" w:after="16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KLEBER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FERNANDES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Vereador</w:t>
      </w:r>
    </w:p>
    <w:sectPr w:rsidR="00620662" w:rsidSect="00621016">
      <w:headerReference w:type="default" r:id="rId7"/>
      <w:pgSz w:w="11909" w:h="16834"/>
      <w:pgMar w:top="851" w:right="1440" w:bottom="1440" w:left="1440" w:header="1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A12ED" w14:textId="77777777" w:rsidR="005F6FCE" w:rsidRDefault="005F6FCE">
      <w:pPr>
        <w:spacing w:line="240" w:lineRule="auto"/>
      </w:pPr>
      <w:r>
        <w:separator/>
      </w:r>
    </w:p>
  </w:endnote>
  <w:endnote w:type="continuationSeparator" w:id="0">
    <w:p w14:paraId="53EE07D5" w14:textId="77777777" w:rsidR="005F6FCE" w:rsidRDefault="005F6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29A35E-9774-48D6-A5F2-AF211095FBAB}"/>
    <w:embedBold r:id="rId2" w:fontKey="{7906B506-7B25-4483-9656-26D7731B8542}"/>
  </w:font>
  <w:font w:name="Angelina">
    <w:altName w:val="Cambria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56370CB-C16E-4A7E-B15B-7BC0CBF5DE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11C540" w14:textId="77777777" w:rsidR="005F6FCE" w:rsidRDefault="005F6FCE">
      <w:pPr>
        <w:spacing w:line="240" w:lineRule="auto"/>
      </w:pPr>
      <w:r>
        <w:separator/>
      </w:r>
    </w:p>
  </w:footnote>
  <w:footnote w:type="continuationSeparator" w:id="0">
    <w:p w14:paraId="4DC362AF" w14:textId="77777777" w:rsidR="005F6FCE" w:rsidRDefault="005F6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C9CEB" w14:textId="77777777" w:rsidR="00621016" w:rsidRDefault="00621016" w:rsidP="00621016">
    <w:pPr>
      <w:ind w:left="-1134" w:right="-427"/>
      <w:rPr>
        <w:b/>
        <w:sz w:val="32"/>
        <w:szCs w:val="32"/>
      </w:rPr>
    </w:pPr>
    <w:r>
      <w:rPr>
        <w:noProof/>
      </w:rPr>
      <w:drawing>
        <wp:inline distT="0" distB="0" distL="0" distR="0" wp14:anchorId="1CCA109B" wp14:editId="0EEBD192">
          <wp:extent cx="2243455" cy="1201420"/>
          <wp:effectExtent l="19050" t="0" r="4445" b="0"/>
          <wp:docPr id="25" name="Imagem 1" descr="Camara-de-Natal-RN-660x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amara-de-Natal-RN-660x33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5" cy="12014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7D3778E" wp14:editId="569E27D3">
          <wp:simplePos x="0" y="0"/>
          <wp:positionH relativeFrom="column">
            <wp:posOffset>8054975</wp:posOffset>
          </wp:positionH>
          <wp:positionV relativeFrom="paragraph">
            <wp:posOffset>-380365</wp:posOffset>
          </wp:positionV>
          <wp:extent cx="1365250" cy="1329055"/>
          <wp:effectExtent l="0" t="0" r="0" b="0"/>
          <wp:wrapNone/>
          <wp:docPr id="26" name="Imagem 5" descr="logo R com efeito có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 descr="logo R com efeito cóp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1329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32"/>
        <w:szCs w:val="32"/>
      </w:rPr>
      <w:t xml:space="preserve">                                                  </w:t>
    </w:r>
    <w:r>
      <w:rPr>
        <w:b/>
        <w:noProof/>
        <w:sz w:val="32"/>
        <w:szCs w:val="32"/>
      </w:rPr>
      <w:drawing>
        <wp:inline distT="0" distB="0" distL="0" distR="0" wp14:anchorId="0C6AAE0F" wp14:editId="73A43835">
          <wp:extent cx="1581150" cy="914998"/>
          <wp:effectExtent l="19050" t="0" r="0" b="0"/>
          <wp:docPr id="27" name="Imagem 1" descr="C:\Users\VEREADOR KF\Downloads\WhatsApp Image 2023-06-05 at 12.46.4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EREADOR KF\Downloads\WhatsApp Image 2023-06-05 at 12.46.42.jp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985" cy="916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C1CA0BE" w14:textId="77777777" w:rsidR="00621016" w:rsidRDefault="00621016" w:rsidP="00621016">
    <w:pPr>
      <w:ind w:left="-426" w:right="-427"/>
      <w:jc w:val="center"/>
      <w:rPr>
        <w:rFonts w:ascii="Calibri" w:hAnsi="Calibri"/>
        <w:b/>
        <w:sz w:val="32"/>
      </w:rPr>
    </w:pPr>
    <w:r>
      <w:rPr>
        <w:rFonts w:ascii="Calibri" w:hAnsi="Calibri"/>
        <w:b/>
        <w:sz w:val="32"/>
      </w:rPr>
      <w:t>CÂMARA MUNICIPAL DO NATAL</w:t>
    </w:r>
  </w:p>
  <w:p w14:paraId="414F436F" w14:textId="77777777" w:rsidR="00621016" w:rsidRDefault="00621016" w:rsidP="00621016">
    <w:pPr>
      <w:pStyle w:val="Cabealho"/>
      <w:jc w:val="center"/>
      <w:rPr>
        <w:rFonts w:ascii="Calibri" w:hAnsi="Calibri"/>
        <w:b/>
      </w:rPr>
    </w:pPr>
    <w:r>
      <w:rPr>
        <w:rFonts w:ascii="Calibri" w:hAnsi="Calibri"/>
        <w:b/>
      </w:rPr>
      <w:t>PALÁCIO PADRE MIGUELINHO</w:t>
    </w:r>
  </w:p>
  <w:p w14:paraId="18DACBD3" w14:textId="77777777" w:rsidR="00621016" w:rsidRDefault="00621016" w:rsidP="00621016">
    <w:pPr>
      <w:pStyle w:val="Cabealho"/>
      <w:jc w:val="center"/>
      <w:rPr>
        <w:rFonts w:ascii="Calibri" w:hAnsi="Calibri"/>
        <w:b/>
        <w:sz w:val="28"/>
      </w:rPr>
    </w:pPr>
    <w:r>
      <w:rPr>
        <w:rFonts w:ascii="Calibri" w:hAnsi="Calibri"/>
        <w:b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0D4362" wp14:editId="5DDF09CD">
              <wp:simplePos x="0" y="0"/>
              <wp:positionH relativeFrom="column">
                <wp:posOffset>7900035</wp:posOffset>
              </wp:positionH>
              <wp:positionV relativeFrom="paragraph">
                <wp:posOffset>222885</wp:posOffset>
              </wp:positionV>
              <wp:extent cx="1658620" cy="8763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862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1586448" w14:textId="77777777" w:rsidR="00621016" w:rsidRDefault="00621016" w:rsidP="00621016">
                          <w:pPr>
                            <w:jc w:val="center"/>
                            <w:rPr>
                              <w:rFonts w:ascii="Angelina" w:hAnsi="Angelina"/>
                              <w:b/>
                              <w:sz w:val="44"/>
                            </w:rPr>
                          </w:pPr>
                          <w:r>
                            <w:rPr>
                              <w:rFonts w:ascii="Angelina" w:hAnsi="Angelina"/>
                              <w:b/>
                              <w:sz w:val="44"/>
                            </w:rPr>
                            <w:t>Quem Sabe Faz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0D43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22.05pt;margin-top:17.55pt;width:130.6pt;height:69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" filled="f" stroked="f">
              <v:textbox style="mso-fit-shape-to-text:t">
                <w:txbxContent>
                  <w:p w14:paraId="31586448" w14:textId="77777777" w:rsidR="00621016" w:rsidRDefault="00621016" w:rsidP="00621016">
                    <w:pPr>
                      <w:jc w:val="center"/>
                      <w:rPr>
                        <w:rFonts w:ascii="Angelina" w:hAnsi="Angelina"/>
                        <w:b/>
                        <w:sz w:val="44"/>
                      </w:rPr>
                    </w:pPr>
                    <w:r>
                      <w:rPr>
                        <w:rFonts w:ascii="Angelina" w:hAnsi="Angelina"/>
                        <w:b/>
                        <w:sz w:val="44"/>
                      </w:rPr>
                      <w:t>Quem Sabe Faz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/>
        <w:b/>
        <w:sz w:val="28"/>
      </w:rPr>
      <w:t>Gabinete do Vereador Kleber Fernandes</w:t>
    </w:r>
  </w:p>
  <w:p w14:paraId="2BFBD435" w14:textId="6C2D3FDD" w:rsidR="00620662" w:rsidRPr="00621016" w:rsidRDefault="00620662" w:rsidP="0062101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662"/>
    <w:rsid w:val="005F6FCE"/>
    <w:rsid w:val="00620662"/>
    <w:rsid w:val="0062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7133C"/>
  <w15:docId w15:val="{8B47D923-0499-49C4-94EB-9A84165E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qFormat/>
    <w:rsid w:val="0062101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1016"/>
  </w:style>
  <w:style w:type="paragraph" w:styleId="Rodap">
    <w:name w:val="footer"/>
    <w:basedOn w:val="Normal"/>
    <w:link w:val="RodapChar"/>
    <w:uiPriority w:val="99"/>
    <w:unhideWhenUsed/>
    <w:rsid w:val="0062101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1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1712</Words>
  <Characters>9249</Characters>
  <Application>Microsoft Office Word</Application>
  <DocSecurity>0</DocSecurity>
  <Lines>77</Lines>
  <Paragraphs>21</Paragraphs>
  <ScaleCrop>false</ScaleCrop>
  <Company/>
  <LinksUpToDate>false</LinksUpToDate>
  <CharactersWithSpaces>10940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Daniel Henrique</cp:lastModifiedBy>
  <cp:revision>2</cp:revision>
  <dcterms:created xsi:type="dcterms:W3CDTF">2025-11-10T23:38:00Z</dcterms:created>
  <dcterms:modified xsi:type="dcterms:W3CDTF">2025-11-10T23:38:00Z</dcterms:modified>
</cp:coreProperties>
</file>