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8A46" w14:textId="690F1A1C" w:rsidR="00A30639" w:rsidRPr="003B25E4" w:rsidRDefault="00A30639" w:rsidP="00A30639">
      <w:pPr>
        <w:pStyle w:val="SemEspaamento"/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3B25E4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r w:rsidR="006E0929" w:rsidRPr="006E0929">
        <w:rPr>
          <w:rFonts w:ascii="Calibri Light" w:hAnsi="Calibri Light" w:cs="Calibri Light"/>
          <w:b/>
          <w:bCs/>
          <w:sz w:val="24"/>
          <w:szCs w:val="24"/>
          <w:u w:val="single"/>
        </w:rPr>
        <w:t>COMISSÃO DE SAÚDE, DIREITO DOS ANIMAIS, PREVIDÊNCIA E DE ASSISTÊNCIA SOCIAL</w:t>
      </w:r>
      <w:r w:rsidRPr="003B25E4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. </w:t>
      </w:r>
    </w:p>
    <w:p w14:paraId="6FCB85B0" w14:textId="77777777" w:rsidR="00A14F71" w:rsidRPr="009B16C2" w:rsidRDefault="00A30639" w:rsidP="00A30639">
      <w:pPr>
        <w:pStyle w:val="SemEspaamento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A3063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55F9EEEE" w14:textId="6EFA74B2" w:rsidR="00A30639" w:rsidRPr="003D5F0E" w:rsidRDefault="00A30639" w:rsidP="00623F9E">
      <w:pPr>
        <w:pStyle w:val="SemEspaamento"/>
        <w:spacing w:line="360" w:lineRule="auto"/>
        <w:rPr>
          <w:rFonts w:cstheme="minorHAnsi"/>
          <w:b/>
          <w:bCs/>
          <w:sz w:val="24"/>
          <w:szCs w:val="24"/>
        </w:rPr>
      </w:pPr>
      <w:r w:rsidRPr="003D5F0E">
        <w:rPr>
          <w:rFonts w:cstheme="minorHAnsi"/>
          <w:b/>
          <w:bCs/>
          <w:sz w:val="24"/>
          <w:szCs w:val="24"/>
        </w:rPr>
        <w:t xml:space="preserve">Ref. ao Projeto de Lei nº </w:t>
      </w:r>
      <w:r w:rsidR="006D1E15" w:rsidRPr="003D5F0E">
        <w:rPr>
          <w:rFonts w:cstheme="minorHAnsi"/>
          <w:b/>
          <w:bCs/>
          <w:sz w:val="24"/>
          <w:szCs w:val="24"/>
        </w:rPr>
        <w:t>436</w:t>
      </w:r>
      <w:r w:rsidR="007D3B28" w:rsidRPr="003D5F0E">
        <w:rPr>
          <w:rFonts w:cstheme="minorHAnsi"/>
          <w:b/>
          <w:bCs/>
          <w:sz w:val="24"/>
          <w:szCs w:val="24"/>
        </w:rPr>
        <w:t>/</w:t>
      </w:r>
      <w:r w:rsidR="00DA1C20" w:rsidRPr="003D5F0E">
        <w:rPr>
          <w:rFonts w:cstheme="minorHAnsi"/>
          <w:b/>
          <w:bCs/>
          <w:sz w:val="24"/>
          <w:szCs w:val="24"/>
        </w:rPr>
        <w:t>202</w:t>
      </w:r>
      <w:r w:rsidR="00E317A6" w:rsidRPr="003D5F0E">
        <w:rPr>
          <w:rFonts w:cstheme="minorHAnsi"/>
          <w:b/>
          <w:bCs/>
          <w:sz w:val="24"/>
          <w:szCs w:val="24"/>
        </w:rPr>
        <w:t>5</w:t>
      </w:r>
    </w:p>
    <w:p w14:paraId="273ABAB8" w14:textId="77777777" w:rsidR="00A30639" w:rsidRPr="003D5F0E" w:rsidRDefault="00A30639" w:rsidP="00623F9E">
      <w:pPr>
        <w:pStyle w:val="SemEspaamento"/>
        <w:spacing w:line="360" w:lineRule="auto"/>
        <w:rPr>
          <w:rFonts w:cstheme="minorHAnsi"/>
          <w:b/>
          <w:bCs/>
          <w:sz w:val="24"/>
          <w:szCs w:val="24"/>
        </w:rPr>
      </w:pPr>
    </w:p>
    <w:p w14:paraId="704FFBA6" w14:textId="2E05089D" w:rsidR="00A30639" w:rsidRPr="003D5F0E" w:rsidRDefault="00A30639" w:rsidP="00623F9E">
      <w:pPr>
        <w:pStyle w:val="SemEspaamento"/>
        <w:spacing w:line="360" w:lineRule="auto"/>
        <w:rPr>
          <w:rFonts w:cstheme="minorHAnsi"/>
          <w:b/>
          <w:bCs/>
          <w:sz w:val="24"/>
          <w:szCs w:val="24"/>
        </w:rPr>
      </w:pPr>
      <w:r w:rsidRPr="003D5F0E">
        <w:rPr>
          <w:rFonts w:cstheme="minorHAnsi"/>
          <w:b/>
          <w:bCs/>
          <w:sz w:val="24"/>
          <w:szCs w:val="24"/>
        </w:rPr>
        <w:t xml:space="preserve">Interessado: Vereador </w:t>
      </w:r>
      <w:r w:rsidR="005B43D8" w:rsidRPr="003D5F0E">
        <w:rPr>
          <w:rFonts w:cstheme="minorHAnsi"/>
          <w:b/>
          <w:bCs/>
          <w:sz w:val="24"/>
          <w:szCs w:val="24"/>
        </w:rPr>
        <w:t>Chagas Catarino</w:t>
      </w:r>
    </w:p>
    <w:p w14:paraId="346C5140" w14:textId="77777777" w:rsidR="003B25E4" w:rsidRPr="003D5F0E" w:rsidRDefault="003B25E4" w:rsidP="00623F9E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58913CBA" w14:textId="7F1D9CA7" w:rsidR="00C41A5A" w:rsidRPr="003D5F0E" w:rsidRDefault="003B25E4" w:rsidP="00623F9E">
      <w:pPr>
        <w:pStyle w:val="SemEspaamento"/>
        <w:spacing w:line="360" w:lineRule="auto"/>
        <w:ind w:left="2268"/>
        <w:rPr>
          <w:rFonts w:cstheme="minorHAnsi"/>
          <w:b/>
          <w:sz w:val="28"/>
          <w:szCs w:val="28"/>
          <w:u w:val="single"/>
        </w:rPr>
      </w:pPr>
      <w:r w:rsidRPr="003D5F0E">
        <w:rPr>
          <w:rFonts w:cstheme="minorHAnsi"/>
          <w:b/>
          <w:bCs/>
          <w:sz w:val="28"/>
          <w:szCs w:val="28"/>
          <w:u w:val="single"/>
        </w:rPr>
        <w:t>PARECER</w:t>
      </w:r>
    </w:p>
    <w:p w14:paraId="56D395BE" w14:textId="77777777" w:rsidR="00C41A5A" w:rsidRPr="003D5F0E" w:rsidRDefault="00C41A5A" w:rsidP="00623F9E">
      <w:pPr>
        <w:pStyle w:val="SemEspaamento"/>
        <w:spacing w:line="360" w:lineRule="auto"/>
        <w:ind w:left="2268"/>
        <w:jc w:val="both"/>
        <w:rPr>
          <w:rFonts w:cstheme="minorHAnsi"/>
          <w:b/>
          <w:sz w:val="24"/>
          <w:szCs w:val="24"/>
        </w:rPr>
      </w:pPr>
    </w:p>
    <w:p w14:paraId="09BC125E" w14:textId="7934C566" w:rsidR="00A3487D" w:rsidRPr="0026100C" w:rsidRDefault="003B25E4" w:rsidP="00623F9E">
      <w:pPr>
        <w:spacing w:after="0" w:line="360" w:lineRule="auto"/>
        <w:ind w:left="3402"/>
        <w:jc w:val="both"/>
        <w:rPr>
          <w:rFonts w:cstheme="minorHAnsi"/>
          <w:bCs/>
        </w:rPr>
      </w:pPr>
      <w:r w:rsidRPr="003D5F0E">
        <w:rPr>
          <w:rFonts w:eastAsia="Times New Roman" w:cstheme="minorHAnsi"/>
          <w:bCs/>
          <w:sz w:val="24"/>
          <w:szCs w:val="24"/>
        </w:rPr>
        <w:t xml:space="preserve"> </w:t>
      </w:r>
      <w:r w:rsidRPr="0026100C">
        <w:rPr>
          <w:rFonts w:eastAsia="Times New Roman" w:cstheme="minorHAnsi"/>
          <w:b/>
          <w:bCs/>
          <w:sz w:val="24"/>
          <w:szCs w:val="24"/>
        </w:rPr>
        <w:t>EMENTA</w:t>
      </w:r>
      <w:r w:rsidRPr="0026100C">
        <w:rPr>
          <w:rFonts w:eastAsia="Times New Roman" w:cstheme="minorHAnsi"/>
          <w:bCs/>
          <w:sz w:val="24"/>
          <w:szCs w:val="24"/>
        </w:rPr>
        <w:t xml:space="preserve">: </w:t>
      </w:r>
      <w:r w:rsidR="00E317A6" w:rsidRPr="0026100C">
        <w:rPr>
          <w:rFonts w:cstheme="minorHAnsi"/>
          <w:bCs/>
        </w:rPr>
        <w:t xml:space="preserve">COMISSÃO DE SAÚDE, DIREITOS DOS ANIMAIS, PREVIDÊNCIA E DE ASSISTÊNCIA SOCIAL, REFERENTE AO </w:t>
      </w:r>
      <w:r w:rsidR="00542356" w:rsidRPr="0026100C">
        <w:rPr>
          <w:rFonts w:cstheme="minorHAnsi"/>
          <w:b/>
        </w:rPr>
        <w:t xml:space="preserve">Projeto de </w:t>
      </w:r>
      <w:r w:rsidR="00C17767" w:rsidRPr="0026100C">
        <w:rPr>
          <w:rFonts w:cstheme="minorHAnsi"/>
          <w:b/>
        </w:rPr>
        <w:t xml:space="preserve">LEI Nº </w:t>
      </w:r>
      <w:r w:rsidR="0047236D" w:rsidRPr="0026100C">
        <w:rPr>
          <w:rFonts w:cstheme="minorHAnsi"/>
          <w:b/>
        </w:rPr>
        <w:t>436</w:t>
      </w:r>
      <w:r w:rsidR="00542356" w:rsidRPr="0026100C">
        <w:rPr>
          <w:rFonts w:cstheme="minorHAnsi"/>
          <w:b/>
        </w:rPr>
        <w:t>/2025</w:t>
      </w:r>
      <w:r w:rsidR="00C17767" w:rsidRPr="0026100C">
        <w:rPr>
          <w:rFonts w:cstheme="minorHAnsi"/>
          <w:bCs/>
        </w:rPr>
        <w:t>, QUE "</w:t>
      </w:r>
      <w:r w:rsidR="00B0526C" w:rsidRPr="0026100C">
        <w:rPr>
          <w:rStyle w:val="citation-214"/>
          <w:rFonts w:cstheme="minorHAnsi"/>
          <w:b/>
          <w:bCs/>
          <w:color w:val="000000"/>
        </w:rPr>
        <w:t>DISPÕE SOBRE A CRIAÇÃO DE CAMPANHAS DE CONSCIENTIZAÇÃO SOBRE O USO DE BONECOS REBORN E SEUS IMPACTOS SOCIAIS E PSICOLÓGICOS DO MUNICÍPIO DE NATAL E DÁ OUTRAS PROVIDÊNCIAS</w:t>
      </w:r>
      <w:r w:rsidR="00C17767" w:rsidRPr="0026100C">
        <w:rPr>
          <w:rFonts w:cstheme="minorHAnsi"/>
          <w:bCs/>
        </w:rPr>
        <w:t>"</w:t>
      </w:r>
      <w:r w:rsidR="00E317A6" w:rsidRPr="0026100C">
        <w:rPr>
          <w:rFonts w:cstheme="minorHAnsi"/>
          <w:bCs/>
        </w:rPr>
        <w:t xml:space="preserve">. ESTA COMISSÃO CONCLUI PELA </w:t>
      </w:r>
      <w:r w:rsidR="00E317A6" w:rsidRPr="0026100C">
        <w:rPr>
          <w:rFonts w:cstheme="minorHAnsi"/>
          <w:b/>
        </w:rPr>
        <w:t>TOTAL APROVAÇÃO DA MATÉRIA</w:t>
      </w:r>
      <w:r w:rsidR="00E317A6" w:rsidRPr="0026100C">
        <w:rPr>
          <w:rFonts w:cstheme="minorHAnsi"/>
          <w:bCs/>
        </w:rPr>
        <w:t>. A ANÁLISE REALIZADA ABRANGEU OS ASPECTOS FORMAIS, LEGAIS E CONSTITUCIONAIS, COM ÊNFASE NA COMPETÊNCIA ESPECÍFICA DESTA COMISSÃO, E PREENCHEU OS REQUISITOS NECESSÁRIOS. DESTA FORMA, O PROJETO É CONSIDERADO APTO PARA APRECIAÇÃO</w:t>
      </w:r>
      <w:r w:rsidR="00B93C05" w:rsidRPr="0026100C">
        <w:rPr>
          <w:rFonts w:cstheme="minorHAnsi"/>
          <w:bCs/>
        </w:rPr>
        <w:t xml:space="preserve"> NAS DEMAIS COMISSÕES E E</w:t>
      </w:r>
      <w:r w:rsidR="00E317A6" w:rsidRPr="0026100C">
        <w:rPr>
          <w:rFonts w:cstheme="minorHAnsi"/>
          <w:bCs/>
        </w:rPr>
        <w:t>M SESSÃO PLENÁRIA.</w:t>
      </w:r>
    </w:p>
    <w:p w14:paraId="7A798237" w14:textId="4ACC2855" w:rsidR="003B25E4" w:rsidRPr="003D5F0E" w:rsidRDefault="003B25E4" w:rsidP="00623F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3D5F0E">
        <w:rPr>
          <w:rFonts w:cstheme="minorHAnsi"/>
          <w:b/>
          <w:bCs/>
          <w:sz w:val="24"/>
          <w:szCs w:val="24"/>
        </w:rPr>
        <w:t>RELATÓRIO</w:t>
      </w:r>
    </w:p>
    <w:p w14:paraId="2E79A8F9" w14:textId="035ECDEB" w:rsidR="006A24E8" w:rsidRPr="007349AC" w:rsidRDefault="006A24E8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213"/>
          <w:rFonts w:asciiTheme="minorHAnsi" w:hAnsiTheme="minorHAnsi" w:cstheme="minorHAnsi"/>
          <w:color w:val="000000"/>
        </w:rPr>
        <w:t>O presente parecer tem por objeto o Projeto de Lei nº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213"/>
          <w:rFonts w:asciiTheme="minorHAnsi" w:hAnsiTheme="minorHAnsi" w:cstheme="minorHAnsi"/>
          <w:b/>
          <w:bCs/>
          <w:color w:val="000000"/>
        </w:rPr>
        <w:t>436/2025</w:t>
      </w:r>
      <w:r w:rsidRPr="007349AC">
        <w:rPr>
          <w:rStyle w:val="citation-212"/>
          <w:rFonts w:asciiTheme="minorHAnsi" w:hAnsiTheme="minorHAnsi" w:cstheme="minorHAnsi"/>
          <w:color w:val="000000"/>
        </w:rPr>
        <w:t>, de autoria do Vereador Chagas Catarino</w:t>
      </w:r>
      <w:r w:rsidRPr="007349AC">
        <w:rPr>
          <w:rStyle w:val="citation-211"/>
          <w:rFonts w:asciiTheme="minorHAnsi" w:hAnsiTheme="minorHAnsi" w:cstheme="minorHAnsi"/>
          <w:color w:val="000000"/>
        </w:rPr>
        <w:t>, que institui campanhas de conscientização sobre o uso de bonecos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proofErr w:type="spellStart"/>
      <w:r w:rsidRPr="007349AC">
        <w:rPr>
          <w:rStyle w:val="citation-211"/>
          <w:rFonts w:asciiTheme="minorHAnsi" w:hAnsiTheme="minorHAnsi" w:cstheme="minorHAnsi"/>
          <w:i/>
          <w:iCs/>
          <w:color w:val="000000"/>
        </w:rPr>
        <w:t>reborn</w:t>
      </w:r>
      <w:proofErr w:type="spellEnd"/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211"/>
          <w:rFonts w:asciiTheme="minorHAnsi" w:hAnsiTheme="minorHAnsi" w:cstheme="minorHAnsi"/>
          <w:color w:val="000000"/>
        </w:rPr>
        <w:t>e seus impactos sociais e psicológicos no Município de Natal</w:t>
      </w:r>
      <w:r w:rsidRPr="007349AC">
        <w:rPr>
          <w:rFonts w:asciiTheme="minorHAnsi" w:hAnsiTheme="minorHAnsi" w:cstheme="minorHAnsi"/>
          <w:color w:val="000000"/>
        </w:rPr>
        <w:t>.</w:t>
      </w:r>
    </w:p>
    <w:p w14:paraId="0C54324D" w14:textId="77777777" w:rsidR="006A24E8" w:rsidRPr="007349AC" w:rsidRDefault="006A24E8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210"/>
          <w:rFonts w:asciiTheme="minorHAnsi" w:hAnsiTheme="minorHAnsi" w:cstheme="minorHAnsi"/>
          <w:color w:val="000000"/>
        </w:rPr>
        <w:t>A proposição busca informar a população sobre os bonecos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proofErr w:type="spellStart"/>
      <w:r w:rsidRPr="007349AC">
        <w:rPr>
          <w:rStyle w:val="citation-210"/>
          <w:rFonts w:asciiTheme="minorHAnsi" w:hAnsiTheme="minorHAnsi" w:cstheme="minorHAnsi"/>
          <w:i/>
          <w:iCs/>
          <w:color w:val="000000"/>
        </w:rPr>
        <w:t>reborn</w:t>
      </w:r>
      <w:proofErr w:type="spellEnd"/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210"/>
          <w:rFonts w:asciiTheme="minorHAnsi" w:hAnsiTheme="minorHAnsi" w:cstheme="minorHAnsi"/>
          <w:color w:val="000000"/>
        </w:rPr>
        <w:t xml:space="preserve">(réplicas realistas de bebês), esclarecer os impactos psicológicos do seu uso em contextos de </w:t>
      </w:r>
      <w:r w:rsidRPr="007349AC">
        <w:rPr>
          <w:rStyle w:val="citation-210"/>
          <w:rFonts w:asciiTheme="minorHAnsi" w:hAnsiTheme="minorHAnsi" w:cstheme="minorHAnsi"/>
          <w:color w:val="000000"/>
        </w:rPr>
        <w:lastRenderedPageBreak/>
        <w:t>substituição emocional, orientar sobre usos adequados e inadequados em espaços públicos e serviços essenciais, e prevenir fraudes ou uso indevido para obtenção de benefícios e privilégios</w:t>
      </w:r>
      <w:r w:rsidRPr="007349AC">
        <w:rPr>
          <w:rFonts w:asciiTheme="minorHAnsi" w:hAnsiTheme="minorHAnsi" w:cstheme="minorHAnsi"/>
          <w:color w:val="000000"/>
        </w:rPr>
        <w:t>.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209"/>
          <w:rFonts w:asciiTheme="minorHAnsi" w:hAnsiTheme="minorHAnsi" w:cstheme="minorHAnsi"/>
          <w:color w:val="000000"/>
        </w:rPr>
        <w:t>Para isso, prevê a realização de campanhas por meio de materiais educativos, palestras, eventos, ações em escolas e órgãos públicos, e parcerias com instituições de saúde e sociedade civil</w:t>
      </w:r>
      <w:r w:rsidRPr="007349AC">
        <w:rPr>
          <w:rFonts w:asciiTheme="minorHAnsi" w:hAnsiTheme="minorHAnsi" w:cstheme="minorHAnsi"/>
          <w:color w:val="000000"/>
        </w:rPr>
        <w:t>.</w:t>
      </w:r>
    </w:p>
    <w:p w14:paraId="151A5F49" w14:textId="77777777" w:rsidR="006A24E8" w:rsidRPr="007349AC" w:rsidRDefault="006A24E8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208"/>
          <w:rFonts w:asciiTheme="minorHAnsi" w:hAnsiTheme="minorHAnsi" w:cstheme="minorHAnsi"/>
          <w:color w:val="000000"/>
        </w:rPr>
        <w:t>O projeto já foi analisado pela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208"/>
          <w:rFonts w:asciiTheme="minorHAnsi" w:hAnsiTheme="minorHAnsi" w:cstheme="minorHAnsi"/>
          <w:b/>
          <w:bCs/>
          <w:color w:val="000000"/>
        </w:rPr>
        <w:t>Comissão de Legislação, Justiça e Redação Final</w:t>
      </w:r>
      <w:r w:rsidRPr="007349AC">
        <w:rPr>
          <w:rStyle w:val="citation-208"/>
          <w:rFonts w:asciiTheme="minorHAnsi" w:hAnsiTheme="minorHAnsi" w:cstheme="minorHAnsi"/>
          <w:color w:val="000000"/>
        </w:rPr>
        <w:t>, que emitiu parecer favorável, atestando sua constitucionalidade formal e material, e pela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208"/>
          <w:rFonts w:asciiTheme="minorHAnsi" w:hAnsiTheme="minorHAnsi" w:cstheme="minorHAnsi"/>
          <w:b/>
          <w:bCs/>
          <w:color w:val="000000"/>
        </w:rPr>
        <w:t>Comissão de Finanças, Orçamento, Controle e Fiscalização</w:t>
      </w:r>
      <w:r w:rsidRPr="007349AC">
        <w:rPr>
          <w:rStyle w:val="citation-208"/>
          <w:rFonts w:asciiTheme="minorHAnsi" w:hAnsiTheme="minorHAnsi" w:cstheme="minorHAnsi"/>
          <w:color w:val="000000"/>
        </w:rPr>
        <w:t>, que também emitiu parecer favorável quanto à sua compatibilidade orçamentária, por não gerar despesa nova de caráter continuado</w:t>
      </w:r>
      <w:r w:rsidRPr="007349AC">
        <w:rPr>
          <w:rFonts w:asciiTheme="minorHAnsi" w:hAnsiTheme="minorHAnsi" w:cstheme="minorHAnsi"/>
          <w:color w:val="000000"/>
        </w:rPr>
        <w:t>.</w:t>
      </w:r>
    </w:p>
    <w:p w14:paraId="2FC6268C" w14:textId="67909D98" w:rsidR="006A24E8" w:rsidRPr="007349AC" w:rsidRDefault="006A24E8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Fonts w:asciiTheme="minorHAnsi" w:hAnsiTheme="minorHAnsi" w:cstheme="minorHAnsi"/>
          <w:color w:val="000000"/>
        </w:rPr>
        <w:t>A matéria é submetida a esta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Fonts w:asciiTheme="minorHAnsi" w:hAnsiTheme="minorHAnsi" w:cstheme="minorHAnsi"/>
          <w:b/>
          <w:bCs/>
          <w:color w:val="000000"/>
        </w:rPr>
        <w:t>Comissão de Saúde, Direitos dos Animais, Previdência e de Assistência Social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Fonts w:asciiTheme="minorHAnsi" w:hAnsiTheme="minorHAnsi" w:cstheme="minorHAnsi"/>
          <w:color w:val="000000"/>
        </w:rPr>
        <w:t>para exame do mérito, conforme o art.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207"/>
          <w:rFonts w:asciiTheme="minorHAnsi" w:hAnsiTheme="minorHAnsi" w:cstheme="minorHAnsi"/>
          <w:color w:val="000000"/>
        </w:rPr>
        <w:t>74, I, II, IV, V e VII, do Regimento Interno da Câmara Municipal de Natal (RI/CMN)</w:t>
      </w:r>
      <w:r w:rsidR="001706EA" w:rsidRPr="007349AC">
        <w:rPr>
          <w:rStyle w:val="citation-207"/>
          <w:rFonts w:asciiTheme="minorHAnsi" w:hAnsiTheme="minorHAnsi" w:cstheme="minorHAnsi"/>
          <w:color w:val="000000"/>
        </w:rPr>
        <w:t>.</w:t>
      </w:r>
    </w:p>
    <w:p w14:paraId="00B25049" w14:textId="373A51FD" w:rsidR="00A63709" w:rsidRPr="007349AC" w:rsidRDefault="00BB70F3" w:rsidP="007349AC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349A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Cabe a esta </w:t>
      </w:r>
      <w:r w:rsidR="0070665D" w:rsidRPr="007349AC">
        <w:rPr>
          <w:rFonts w:cstheme="minorHAnsi"/>
          <w:bCs/>
          <w:sz w:val="24"/>
          <w:szCs w:val="24"/>
        </w:rPr>
        <w:t>COMISSÃO DE SAÚDE, DIREITOS DOS ANIMAIS, PREVIDÊNCIA E DE ASSISTÊNCIA SOCIAL</w:t>
      </w:r>
      <w:r w:rsidRPr="007349AC">
        <w:rPr>
          <w:rFonts w:cstheme="minorHAnsi"/>
          <w:bCs/>
          <w:sz w:val="24"/>
          <w:szCs w:val="24"/>
        </w:rPr>
        <w:t xml:space="preserve"> </w:t>
      </w:r>
      <w:r w:rsidRPr="007349AC">
        <w:rPr>
          <w:rFonts w:eastAsia="Times New Roman" w:cstheme="minorHAnsi"/>
          <w:color w:val="000000"/>
          <w:sz w:val="24"/>
          <w:szCs w:val="24"/>
          <w:lang w:eastAsia="pt-BR"/>
        </w:rPr>
        <w:t>analisar o mérito da proposição, em vista da sua área de atuação, ponderando os aspectos de legalidade e os pareceres exarados</w:t>
      </w:r>
      <w:r w:rsidR="00045CBF" w:rsidRPr="007349AC">
        <w:rPr>
          <w:rFonts w:eastAsia="Times New Roman" w:cstheme="minorHAnsi"/>
          <w:color w:val="000000"/>
          <w:sz w:val="24"/>
          <w:szCs w:val="24"/>
          <w:lang w:eastAsia="pt-BR"/>
        </w:rPr>
        <w:t>, c</w:t>
      </w:r>
      <w:r w:rsidR="00A63709" w:rsidRPr="007349AC">
        <w:rPr>
          <w:rFonts w:cstheme="minorHAnsi"/>
          <w:bCs/>
          <w:sz w:val="24"/>
          <w:szCs w:val="24"/>
        </w:rPr>
        <w:t xml:space="preserve">onforme o Despacho da Presidência da </w:t>
      </w:r>
      <w:r w:rsidR="00A873FF" w:rsidRPr="007349AC">
        <w:rPr>
          <w:rFonts w:cstheme="minorHAnsi"/>
          <w:bCs/>
          <w:sz w:val="24"/>
          <w:szCs w:val="24"/>
        </w:rPr>
        <w:t xml:space="preserve">presente </w:t>
      </w:r>
      <w:r w:rsidR="00A63709" w:rsidRPr="007349AC">
        <w:rPr>
          <w:rFonts w:cstheme="minorHAnsi"/>
          <w:bCs/>
          <w:sz w:val="24"/>
          <w:szCs w:val="24"/>
        </w:rPr>
        <w:t xml:space="preserve">Comissão, a relatoria da matéria coube ao Vereador </w:t>
      </w:r>
      <w:r w:rsidR="00A63709" w:rsidRPr="007349AC">
        <w:rPr>
          <w:rFonts w:cstheme="minorHAnsi"/>
          <w:b/>
          <w:sz w:val="24"/>
          <w:szCs w:val="24"/>
        </w:rPr>
        <w:t>Cleiton da Policlínica</w:t>
      </w:r>
      <w:r w:rsidR="00A63709" w:rsidRPr="007349AC">
        <w:rPr>
          <w:rFonts w:cstheme="minorHAnsi"/>
          <w:bCs/>
          <w:sz w:val="24"/>
          <w:szCs w:val="24"/>
        </w:rPr>
        <w:t>.</w:t>
      </w:r>
    </w:p>
    <w:p w14:paraId="1CCA83D6" w14:textId="77777777" w:rsidR="002C2196" w:rsidRPr="007349AC" w:rsidRDefault="002C2196" w:rsidP="007349A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7349AC">
        <w:rPr>
          <w:rFonts w:cstheme="minorHAnsi"/>
          <w:bCs/>
          <w:sz w:val="24"/>
          <w:szCs w:val="24"/>
        </w:rPr>
        <w:t>É o que importa relatar.</w:t>
      </w:r>
    </w:p>
    <w:p w14:paraId="1F314C0D" w14:textId="77777777" w:rsidR="002C2196" w:rsidRPr="007349AC" w:rsidRDefault="002C2196" w:rsidP="007349A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7349AC">
        <w:rPr>
          <w:rFonts w:cstheme="minorHAnsi"/>
          <w:bCs/>
          <w:sz w:val="24"/>
          <w:szCs w:val="24"/>
        </w:rPr>
        <w:t>Passo a opinar.</w:t>
      </w:r>
    </w:p>
    <w:p w14:paraId="48338CA5" w14:textId="298645D2" w:rsidR="00EA7233" w:rsidRPr="007349AC" w:rsidRDefault="00EA7233" w:rsidP="007349A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7349AC">
        <w:rPr>
          <w:rFonts w:cstheme="minorHAnsi"/>
          <w:b/>
          <w:sz w:val="24"/>
          <w:szCs w:val="24"/>
        </w:rPr>
        <w:t xml:space="preserve">FUNDAMENTAÇÃO JURÍDICA DO PARECER </w:t>
      </w:r>
    </w:p>
    <w:p w14:paraId="48BD4F4A" w14:textId="764731A6" w:rsidR="00EA7233" w:rsidRPr="007349AC" w:rsidRDefault="00EA7233" w:rsidP="007349A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7349AC">
        <w:rPr>
          <w:rFonts w:cstheme="minorHAnsi"/>
          <w:bCs/>
          <w:sz w:val="24"/>
          <w:szCs w:val="24"/>
        </w:rPr>
        <w:t>O presente relator, nos termos do art. 62 do Regimento Interno da Câmara Municipal do Natal, passa a analisar os aspectos constitucional, legal, jurídico, regimental, técnica legislativa e redação final, destacando-os quando pertinentes.</w:t>
      </w:r>
    </w:p>
    <w:p w14:paraId="5DBD011B" w14:textId="77777777" w:rsidR="000468C5" w:rsidRPr="007349AC" w:rsidRDefault="000468C5" w:rsidP="007349A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7349AC">
        <w:rPr>
          <w:rFonts w:cstheme="minorHAnsi"/>
          <w:b/>
          <w:sz w:val="24"/>
          <w:szCs w:val="24"/>
        </w:rPr>
        <w:lastRenderedPageBreak/>
        <w:t xml:space="preserve">DA EXISTÊNCIA DE CERTIDÃO DE SIMILARIDADE </w:t>
      </w:r>
    </w:p>
    <w:p w14:paraId="711936BA" w14:textId="77777777" w:rsidR="00DA696C" w:rsidRPr="007349AC" w:rsidRDefault="00DA696C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199"/>
          <w:rFonts w:asciiTheme="minorHAnsi" w:hAnsiTheme="minorHAnsi" w:cstheme="minorHAnsi"/>
          <w:color w:val="000000"/>
        </w:rPr>
        <w:t>Foi anexada ao processo a Certidão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8"/>
          <w:rFonts w:asciiTheme="minorHAnsi" w:hAnsiTheme="minorHAnsi" w:cstheme="minorHAnsi"/>
          <w:color w:val="000000"/>
        </w:rPr>
        <w:t>que informa a existência do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8"/>
          <w:rFonts w:asciiTheme="minorHAnsi" w:hAnsiTheme="minorHAnsi" w:cstheme="minorHAnsi"/>
          <w:b/>
          <w:bCs/>
          <w:color w:val="000000"/>
        </w:rPr>
        <w:t>Projeto de Lei nº 392/2025</w:t>
      </w:r>
      <w:r w:rsidRPr="007349AC">
        <w:rPr>
          <w:rStyle w:val="citation-198"/>
          <w:rFonts w:asciiTheme="minorHAnsi" w:hAnsiTheme="minorHAnsi" w:cstheme="minorHAnsi"/>
          <w:color w:val="000000"/>
        </w:rPr>
        <w:t>, de autoria do Vereador Preto Aquino, que "Cria a Campanha Municipal de Conscientização sobre a Humanização de Brinquedos"</w:t>
      </w:r>
      <w:r w:rsidRPr="007349AC">
        <w:rPr>
          <w:rFonts w:asciiTheme="minorHAnsi" w:hAnsiTheme="minorHAnsi" w:cstheme="minorHAnsi"/>
          <w:color w:val="000000"/>
        </w:rPr>
        <w:t>.</w:t>
      </w:r>
    </w:p>
    <w:p w14:paraId="3E8D3DAE" w14:textId="47BCFAD5" w:rsidR="00DA696C" w:rsidRPr="007349AC" w:rsidRDefault="00DA696C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Fonts w:asciiTheme="minorHAnsi" w:hAnsiTheme="minorHAnsi" w:cstheme="minorHAnsi"/>
          <w:color w:val="000000"/>
        </w:rPr>
        <w:t>O PL nº 436/2025 (Chagas Catarino) e o PL nº 392/2025 (Preto Aquino) possuem objetos temáticos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Fonts w:asciiTheme="minorHAnsi" w:hAnsiTheme="minorHAnsi" w:cstheme="minorHAnsi"/>
          <w:b/>
          <w:bCs/>
          <w:color w:val="000000"/>
        </w:rPr>
        <w:t>similares</w:t>
      </w:r>
      <w:r w:rsidRPr="007349AC">
        <w:rPr>
          <w:rFonts w:asciiTheme="minorHAnsi" w:hAnsiTheme="minorHAnsi" w:cstheme="minorHAnsi"/>
          <w:color w:val="000000"/>
        </w:rPr>
        <w:t>, porém não idênticos.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7"/>
          <w:rFonts w:asciiTheme="minorHAnsi" w:hAnsiTheme="minorHAnsi" w:cstheme="minorHAnsi"/>
          <w:color w:val="000000"/>
        </w:rPr>
        <w:t>O PL nº 436/2025 foca especificamente nos bonecos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proofErr w:type="spellStart"/>
      <w:r w:rsidRPr="007349AC">
        <w:rPr>
          <w:rStyle w:val="citation-197"/>
          <w:rFonts w:asciiTheme="minorHAnsi" w:hAnsiTheme="minorHAnsi" w:cstheme="minorHAnsi"/>
          <w:i/>
          <w:iCs/>
          <w:color w:val="000000"/>
        </w:rPr>
        <w:t>reborn</w:t>
      </w:r>
      <w:proofErr w:type="spellEnd"/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7"/>
          <w:rFonts w:asciiTheme="minorHAnsi" w:hAnsiTheme="minorHAnsi" w:cstheme="minorHAnsi"/>
          <w:color w:val="000000"/>
        </w:rPr>
        <w:t>e na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7"/>
          <w:rFonts w:asciiTheme="minorHAnsi" w:hAnsiTheme="minorHAnsi" w:cstheme="minorHAnsi"/>
          <w:b/>
          <w:bCs/>
          <w:color w:val="000000"/>
        </w:rPr>
        <w:t>prevenção de fraudes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7"/>
          <w:rFonts w:asciiTheme="minorHAnsi" w:hAnsiTheme="minorHAnsi" w:cstheme="minorHAnsi"/>
          <w:color w:val="000000"/>
        </w:rPr>
        <w:t>em serviços públicos</w:t>
      </w:r>
      <w:r w:rsidRPr="007349AC">
        <w:rPr>
          <w:rStyle w:val="citation-196"/>
          <w:rFonts w:asciiTheme="minorHAnsi" w:hAnsiTheme="minorHAnsi" w:cstheme="minorHAnsi"/>
          <w:color w:val="000000"/>
        </w:rPr>
        <w:t>, enquanto o PL nº 392/2025 foca na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6"/>
          <w:rFonts w:asciiTheme="minorHAnsi" w:hAnsiTheme="minorHAnsi" w:cstheme="minorHAnsi"/>
          <w:b/>
          <w:bCs/>
          <w:color w:val="000000"/>
        </w:rPr>
        <w:t>humanização de brinquedos por adultos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6"/>
          <w:rFonts w:asciiTheme="minorHAnsi" w:hAnsiTheme="minorHAnsi" w:cstheme="minorHAnsi"/>
          <w:color w:val="000000"/>
        </w:rPr>
        <w:t>e na integração da conscientização ao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6"/>
          <w:rFonts w:asciiTheme="minorHAnsi" w:hAnsiTheme="minorHAnsi" w:cstheme="minorHAnsi"/>
          <w:b/>
          <w:bCs/>
          <w:color w:val="000000"/>
        </w:rPr>
        <w:t>protocolo padrão de atendimento psiquiátrico</w:t>
      </w:r>
      <w:r w:rsidRPr="007349AC">
        <w:rPr>
          <w:rFonts w:asciiTheme="minorHAnsi" w:hAnsiTheme="minorHAnsi" w:cstheme="minorHAnsi"/>
          <w:color w:val="000000"/>
        </w:rPr>
        <w:t>.</w:t>
      </w:r>
    </w:p>
    <w:p w14:paraId="4B8405DD" w14:textId="77777777" w:rsidR="00DA696C" w:rsidRPr="007349AC" w:rsidRDefault="00DA696C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195"/>
          <w:rFonts w:asciiTheme="minorHAnsi" w:hAnsiTheme="minorHAnsi" w:cstheme="minorHAnsi"/>
          <w:color w:val="000000"/>
        </w:rPr>
        <w:t>O Regimento Interno prevê a prejudicialidade se houver identidade ou finalidade oposta entre proposições (RI/CMN, Art. 198, I e II)</w:t>
      </w:r>
      <w:r w:rsidRPr="007349AC">
        <w:rPr>
          <w:rFonts w:asciiTheme="minorHAnsi" w:hAnsiTheme="minorHAnsi" w:cstheme="minorHAnsi"/>
          <w:color w:val="000000"/>
        </w:rPr>
        <w:t>.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4"/>
          <w:rFonts w:asciiTheme="minorHAnsi" w:hAnsiTheme="minorHAnsi" w:cstheme="minorHAnsi"/>
          <w:color w:val="000000"/>
        </w:rPr>
        <w:t>Embora similares, as proposições tratam de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4"/>
          <w:rFonts w:asciiTheme="minorHAnsi" w:hAnsiTheme="minorHAnsi" w:cstheme="minorHAnsi"/>
          <w:b/>
          <w:bCs/>
          <w:color w:val="000000"/>
        </w:rPr>
        <w:t>aspectos distintos de interesse público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4"/>
          <w:rFonts w:asciiTheme="minorHAnsi" w:hAnsiTheme="minorHAnsi" w:cstheme="minorHAnsi"/>
          <w:color w:val="000000"/>
        </w:rPr>
        <w:t>(prevenção social e fraude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4"/>
          <w:rFonts w:asciiTheme="minorHAnsi" w:hAnsiTheme="minorHAnsi" w:cstheme="minorHAnsi"/>
          <w:i/>
          <w:iCs/>
          <w:color w:val="000000"/>
        </w:rPr>
        <w:t>versus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194"/>
          <w:rFonts w:asciiTheme="minorHAnsi" w:hAnsiTheme="minorHAnsi" w:cstheme="minorHAnsi"/>
          <w:color w:val="000000"/>
        </w:rPr>
        <w:t>saúde mental e protocolo psiquiátrico)</w:t>
      </w:r>
      <w:r w:rsidRPr="007349AC">
        <w:rPr>
          <w:rFonts w:asciiTheme="minorHAnsi" w:hAnsiTheme="minorHAnsi" w:cstheme="minorHAnsi"/>
          <w:color w:val="000000"/>
        </w:rPr>
        <w:t>.</w:t>
      </w:r>
    </w:p>
    <w:p w14:paraId="22E1DE55" w14:textId="41D51EE4" w:rsidR="00DA696C" w:rsidRPr="007349AC" w:rsidRDefault="00A71436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Fonts w:asciiTheme="minorHAnsi" w:hAnsiTheme="minorHAnsi" w:cstheme="minorHAnsi"/>
          <w:color w:val="000000"/>
        </w:rPr>
        <w:t xml:space="preserve">O </w:t>
      </w:r>
      <w:r w:rsidR="00DA696C" w:rsidRPr="007349AC">
        <w:rPr>
          <w:rFonts w:asciiTheme="minorHAnsi" w:hAnsiTheme="minorHAnsi" w:cstheme="minorHAnsi"/>
          <w:color w:val="000000"/>
        </w:rPr>
        <w:t>PL nº 392/2025, em seu art.</w:t>
      </w:r>
      <w:r w:rsidR="00DA696C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DA696C" w:rsidRPr="007349AC">
        <w:rPr>
          <w:rStyle w:val="citation-193"/>
          <w:rFonts w:asciiTheme="minorHAnsi" w:hAnsiTheme="minorHAnsi" w:cstheme="minorHAnsi"/>
          <w:color w:val="000000"/>
        </w:rPr>
        <w:t>3º,</w:t>
      </w:r>
      <w:r w:rsidR="00DA696C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DA696C" w:rsidRPr="007349AC">
        <w:rPr>
          <w:rStyle w:val="citation-193"/>
          <w:rFonts w:asciiTheme="minorHAnsi" w:hAnsiTheme="minorHAnsi" w:cstheme="minorHAnsi"/>
          <w:color w:val="000000"/>
        </w:rPr>
        <w:t>inclusive</w:t>
      </w:r>
      <w:r w:rsidR="00DA696C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DA696C" w:rsidRPr="007349AC">
        <w:rPr>
          <w:rStyle w:val="citation-193"/>
          <w:rFonts w:asciiTheme="minorHAnsi" w:hAnsiTheme="minorHAnsi" w:cstheme="minorHAnsi"/>
          <w:b/>
          <w:bCs/>
          <w:color w:val="000000"/>
        </w:rPr>
        <w:t>veda a prestação de serviços públicos a bonecos</w:t>
      </w:r>
      <w:r w:rsidR="00DA696C" w:rsidRPr="007349AC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proofErr w:type="spellStart"/>
      <w:r w:rsidR="00DA696C" w:rsidRPr="007349AC">
        <w:rPr>
          <w:rStyle w:val="citation-193"/>
          <w:rFonts w:asciiTheme="minorHAnsi" w:hAnsiTheme="minorHAnsi" w:cstheme="minorHAnsi"/>
          <w:b/>
          <w:bCs/>
          <w:i/>
          <w:iCs/>
          <w:color w:val="000000"/>
        </w:rPr>
        <w:t>reborn</w:t>
      </w:r>
      <w:proofErr w:type="spellEnd"/>
      <w:r w:rsidR="00306C94" w:rsidRPr="007349AC">
        <w:rPr>
          <w:rStyle w:val="apple-converted-space"/>
          <w:rFonts w:asciiTheme="minorHAnsi" w:hAnsiTheme="minorHAnsi" w:cstheme="minorHAnsi"/>
          <w:color w:val="000000"/>
        </w:rPr>
        <w:t>,</w:t>
      </w:r>
      <w:r w:rsidR="00DA696C" w:rsidRPr="007349AC">
        <w:rPr>
          <w:rStyle w:val="citation-192"/>
          <w:rFonts w:asciiTheme="minorHAnsi" w:hAnsiTheme="minorHAnsi" w:cstheme="minorHAnsi"/>
          <w:color w:val="000000"/>
        </w:rPr>
        <w:t xml:space="preserve"> o que reforça o objetivo de prevenção de fraudes, aspecto também abordado no PL nº 436/2025</w:t>
      </w:r>
      <w:r w:rsidR="00DA696C" w:rsidRPr="007349AC">
        <w:rPr>
          <w:rFonts w:asciiTheme="minorHAnsi" w:hAnsiTheme="minorHAnsi" w:cstheme="minorHAnsi"/>
          <w:color w:val="000000"/>
        </w:rPr>
        <w:t>.</w:t>
      </w:r>
    </w:p>
    <w:p w14:paraId="42293950" w14:textId="44C0044E" w:rsidR="000A4B30" w:rsidRPr="007349AC" w:rsidRDefault="00DA696C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Fonts w:asciiTheme="minorHAnsi" w:hAnsiTheme="minorHAnsi" w:cstheme="minorHAnsi"/>
          <w:color w:val="000000"/>
        </w:rPr>
        <w:t>Considerando que o PL nº 436/2025 não é idêntico e que o mérito, embora convergente, trata de nuances complementares de interesse público, não há óbice regimental ou legal à sua tramitação conjunta ou sequencial. A Comissão de Legislação, Justiça e Redação Final não declarou a prejudicialidade, o que permite o prosseguimento do trâmite.</w:t>
      </w:r>
    </w:p>
    <w:p w14:paraId="6A372AC2" w14:textId="4BB9B8E9" w:rsidR="00461626" w:rsidRPr="007349AC" w:rsidRDefault="00461626" w:rsidP="007349A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7349AC">
        <w:rPr>
          <w:rFonts w:cstheme="minorHAnsi"/>
          <w:b/>
          <w:sz w:val="24"/>
          <w:szCs w:val="24"/>
        </w:rPr>
        <w:t xml:space="preserve">DA JUSTIFICATIVA DO PROJETO DE LEI </w:t>
      </w:r>
      <w:r w:rsidR="00181D22" w:rsidRPr="007349AC">
        <w:rPr>
          <w:rFonts w:cstheme="minorHAnsi"/>
          <w:b/>
          <w:sz w:val="24"/>
          <w:szCs w:val="24"/>
        </w:rPr>
        <w:t>436</w:t>
      </w:r>
      <w:r w:rsidR="00034A8B" w:rsidRPr="007349AC">
        <w:rPr>
          <w:rFonts w:cstheme="minorHAnsi"/>
          <w:b/>
          <w:sz w:val="24"/>
          <w:szCs w:val="24"/>
        </w:rPr>
        <w:t>/2025</w:t>
      </w:r>
    </w:p>
    <w:p w14:paraId="2FDFDB54" w14:textId="77777777" w:rsidR="00C91D92" w:rsidRPr="007349AC" w:rsidRDefault="00C91D92" w:rsidP="007349AC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349AC">
        <w:rPr>
          <w:rFonts w:eastAsia="Times New Roman" w:cstheme="minorHAnsi"/>
          <w:color w:val="000000"/>
          <w:sz w:val="24"/>
          <w:szCs w:val="24"/>
          <w:lang w:eastAsia="pt-BR"/>
        </w:rPr>
        <w:t>A justificação do PL nº 436/2025 baseia-se na </w:t>
      </w:r>
      <w:r w:rsidRPr="007349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relevância social e psicológica</w:t>
      </w:r>
      <w:r w:rsidRPr="007349AC">
        <w:rPr>
          <w:rFonts w:eastAsia="Times New Roman" w:cstheme="minorHAnsi"/>
          <w:color w:val="000000"/>
          <w:sz w:val="24"/>
          <w:szCs w:val="24"/>
          <w:lang w:eastAsia="pt-BR"/>
        </w:rPr>
        <w:t> do tema, destacando três pontos centrais:</w:t>
      </w:r>
    </w:p>
    <w:p w14:paraId="39EDEB46" w14:textId="72D5FD27" w:rsidR="00C91D92" w:rsidRPr="007349AC" w:rsidRDefault="003056D2" w:rsidP="007349AC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349AC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 xml:space="preserve">    </w:t>
      </w:r>
      <w:r w:rsidR="00C91D92" w:rsidRPr="007349AC">
        <w:rPr>
          <w:rFonts w:eastAsia="Times New Roman" w:cstheme="minorHAnsi"/>
          <w:color w:val="000000"/>
          <w:sz w:val="24"/>
          <w:szCs w:val="24"/>
          <w:lang w:eastAsia="pt-BR"/>
        </w:rPr>
        <w:t>A popularidade dos bonecos </w:t>
      </w:r>
      <w:proofErr w:type="spellStart"/>
      <w:r w:rsidR="00C91D92" w:rsidRPr="007349AC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reborn</w:t>
      </w:r>
      <w:proofErr w:type="spellEnd"/>
      <w:r w:rsidR="00C91D92" w:rsidRPr="007349AC">
        <w:rPr>
          <w:rFonts w:eastAsia="Times New Roman" w:cstheme="minorHAnsi"/>
          <w:color w:val="000000"/>
          <w:sz w:val="24"/>
          <w:szCs w:val="24"/>
          <w:lang w:eastAsia="pt-BR"/>
        </w:rPr>
        <w:t> levanta questões que precisam ser amplamente discutidas e compreendidas.</w:t>
      </w:r>
    </w:p>
    <w:p w14:paraId="7767BA63" w14:textId="23CCDF01" w:rsidR="00C91D92" w:rsidRPr="007349AC" w:rsidRDefault="003056D2" w:rsidP="007349AC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349A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  </w:t>
      </w:r>
      <w:r w:rsidR="00C91D92" w:rsidRPr="007349AC">
        <w:rPr>
          <w:rFonts w:eastAsia="Times New Roman" w:cstheme="minorHAnsi"/>
          <w:color w:val="000000"/>
          <w:sz w:val="24"/>
          <w:szCs w:val="24"/>
          <w:lang w:eastAsia="pt-BR"/>
        </w:rPr>
        <w:t>Há a necessidade de prevenir desentendimentos, preconceitos e o </w:t>
      </w:r>
      <w:r w:rsidR="00C91D92" w:rsidRPr="007349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uso inadequado em espaços e serviços públicos</w:t>
      </w:r>
      <w:r w:rsidR="00C91D92" w:rsidRPr="007349AC">
        <w:rPr>
          <w:rFonts w:eastAsia="Times New Roman" w:cstheme="minorHAnsi"/>
          <w:color w:val="000000"/>
          <w:sz w:val="24"/>
          <w:szCs w:val="24"/>
          <w:lang w:eastAsia="pt-BR"/>
        </w:rPr>
        <w:t>, incluindo casos de indivíduos que tentam obter </w:t>
      </w:r>
      <w:r w:rsidR="00C91D92" w:rsidRPr="007349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benefícios e prioridades indevidas</w:t>
      </w:r>
      <w:r w:rsidR="00C91D92" w:rsidRPr="007349AC">
        <w:rPr>
          <w:rFonts w:eastAsia="Times New Roman" w:cstheme="minorHAnsi"/>
          <w:color w:val="000000"/>
          <w:sz w:val="24"/>
          <w:szCs w:val="24"/>
          <w:lang w:eastAsia="pt-BR"/>
        </w:rPr>
        <w:t> simulando crianças reais.</w:t>
      </w:r>
    </w:p>
    <w:p w14:paraId="61665FA0" w14:textId="27735949" w:rsidR="00C91D92" w:rsidRPr="007349AC" w:rsidRDefault="003056D2" w:rsidP="007349AC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349A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 </w:t>
      </w:r>
      <w:r w:rsidR="00C91D92" w:rsidRPr="007349AC">
        <w:rPr>
          <w:rFonts w:eastAsia="Times New Roman" w:cstheme="minorHAnsi"/>
          <w:color w:val="000000"/>
          <w:sz w:val="24"/>
          <w:szCs w:val="24"/>
          <w:lang w:eastAsia="pt-BR"/>
        </w:rPr>
        <w:t>A </w:t>
      </w:r>
      <w:r w:rsidR="00C91D92" w:rsidRPr="007349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substituição emocional excessiva</w:t>
      </w:r>
      <w:r w:rsidR="00C91D92" w:rsidRPr="007349AC">
        <w:rPr>
          <w:rFonts w:eastAsia="Times New Roman" w:cstheme="minorHAnsi"/>
          <w:color w:val="000000"/>
          <w:sz w:val="24"/>
          <w:szCs w:val="24"/>
          <w:lang w:eastAsia="pt-BR"/>
        </w:rPr>
        <w:t> por esses bonecos pode interferir na </w:t>
      </w:r>
      <w:r w:rsidR="00C91D92" w:rsidRPr="007349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saúde mental</w:t>
      </w:r>
      <w:r w:rsidR="00C91D92" w:rsidRPr="007349AC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587F922D" w14:textId="587232A0" w:rsidR="008C54E9" w:rsidRPr="007349AC" w:rsidRDefault="003056D2" w:rsidP="007349AC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349A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  </w:t>
      </w:r>
      <w:r w:rsidR="00C91D92" w:rsidRPr="007349AC">
        <w:rPr>
          <w:rFonts w:eastAsia="Times New Roman" w:cstheme="minorHAnsi"/>
          <w:color w:val="000000"/>
          <w:sz w:val="24"/>
          <w:szCs w:val="24"/>
          <w:lang w:eastAsia="pt-BR"/>
        </w:rPr>
        <w:t>O projeto visa, em última análise, oferecer </w:t>
      </w:r>
      <w:r w:rsidR="00C91D92" w:rsidRPr="007349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informações claras e acessíveis</w:t>
      </w:r>
      <w:r w:rsidR="00C91D92" w:rsidRPr="007349AC">
        <w:rPr>
          <w:rFonts w:eastAsia="Times New Roman" w:cstheme="minorHAnsi"/>
          <w:color w:val="000000"/>
          <w:sz w:val="24"/>
          <w:szCs w:val="24"/>
          <w:lang w:eastAsia="pt-BR"/>
        </w:rPr>
        <w:t> para promover a </w:t>
      </w:r>
      <w:r w:rsidR="00C91D92" w:rsidRPr="007349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compreensão mais ampla e responsável</w:t>
      </w:r>
      <w:r w:rsidR="00C91D92" w:rsidRPr="007349AC">
        <w:rPr>
          <w:rFonts w:eastAsia="Times New Roman" w:cstheme="minorHAnsi"/>
          <w:color w:val="000000"/>
          <w:sz w:val="24"/>
          <w:szCs w:val="24"/>
          <w:lang w:eastAsia="pt-BR"/>
        </w:rPr>
        <w:t> sobre o tema, contribuindo para o bem-estar social e a integridade dos serviços públicos.</w:t>
      </w:r>
    </w:p>
    <w:p w14:paraId="105F0D8C" w14:textId="1049E10F" w:rsidR="00AC3344" w:rsidRPr="007349AC" w:rsidRDefault="00AC3344" w:rsidP="007349A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7349AC">
        <w:rPr>
          <w:rFonts w:cstheme="minorHAnsi"/>
          <w:b/>
          <w:sz w:val="24"/>
          <w:szCs w:val="24"/>
        </w:rPr>
        <w:t xml:space="preserve">DA ANÁLISE JURÍDICA </w:t>
      </w:r>
    </w:p>
    <w:p w14:paraId="2F690CE9" w14:textId="05CEDA42" w:rsidR="00F95AF0" w:rsidRPr="007349AC" w:rsidRDefault="00F95AF0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327"/>
          <w:rFonts w:asciiTheme="minorHAnsi" w:hAnsiTheme="minorHAnsi" w:cstheme="minorHAnsi"/>
          <w:color w:val="000000"/>
        </w:rPr>
        <w:t>O direito à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7"/>
          <w:rFonts w:asciiTheme="minorHAnsi" w:hAnsiTheme="minorHAnsi" w:cstheme="minorHAnsi"/>
          <w:b/>
          <w:bCs/>
          <w:color w:val="000000"/>
        </w:rPr>
        <w:t>saúde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7"/>
          <w:rFonts w:asciiTheme="minorHAnsi" w:hAnsiTheme="minorHAnsi" w:cstheme="minorHAnsi"/>
          <w:color w:val="000000"/>
        </w:rPr>
        <w:t>é um direito fundamental de natureza social, conforme a Constituição Federal (CF/88)</w:t>
      </w:r>
      <w:r w:rsidRPr="007349AC">
        <w:rPr>
          <w:rStyle w:val="citation-326"/>
          <w:rFonts w:asciiTheme="minorHAnsi" w:hAnsiTheme="minorHAnsi" w:cstheme="minorHAnsi"/>
          <w:color w:val="000000"/>
        </w:rPr>
        <w:t xml:space="preserve">, sendo dever do Estado </w:t>
      </w:r>
      <w:proofErr w:type="spellStart"/>
      <w:r w:rsidRPr="007349AC">
        <w:rPr>
          <w:rStyle w:val="citation-326"/>
          <w:rFonts w:asciiTheme="minorHAnsi" w:hAnsiTheme="minorHAnsi" w:cstheme="minorHAnsi"/>
          <w:color w:val="000000"/>
        </w:rPr>
        <w:t>garantí-lo</w:t>
      </w:r>
      <w:proofErr w:type="spellEnd"/>
      <w:r w:rsidRPr="007349AC">
        <w:rPr>
          <w:rStyle w:val="citation-326"/>
          <w:rFonts w:asciiTheme="minorHAnsi" w:hAnsiTheme="minorHAnsi" w:cstheme="minorHAnsi"/>
          <w:color w:val="000000"/>
        </w:rPr>
        <w:t xml:space="preserve"> mediante políticas sociais e econômicas que visem à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6"/>
          <w:rFonts w:asciiTheme="minorHAnsi" w:hAnsiTheme="minorHAnsi" w:cstheme="minorHAnsi"/>
          <w:b/>
          <w:bCs/>
          <w:color w:val="000000"/>
        </w:rPr>
        <w:t>redução do risco de doença e de outros agravos</w:t>
      </w:r>
      <w:r w:rsidRPr="007349AC">
        <w:rPr>
          <w:rFonts w:asciiTheme="minorHAnsi" w:hAnsiTheme="minorHAnsi" w:cstheme="minorHAnsi"/>
          <w:color w:val="000000"/>
        </w:rPr>
        <w:t>.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5"/>
          <w:rFonts w:asciiTheme="minorHAnsi" w:hAnsiTheme="minorHAnsi" w:cstheme="minorHAnsi"/>
          <w:color w:val="000000"/>
        </w:rPr>
        <w:t>A Lei Orgânica da Saúde (Lei nº 8.080/90) inclui no campo de atuação do SUS a execução de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5"/>
          <w:rFonts w:asciiTheme="minorHAnsi" w:hAnsiTheme="minorHAnsi" w:cstheme="minorHAnsi"/>
          <w:b/>
          <w:bCs/>
          <w:color w:val="000000"/>
        </w:rPr>
        <w:t>ações de vigilância epidemiológica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5"/>
          <w:rFonts w:asciiTheme="minorHAnsi" w:hAnsiTheme="minorHAnsi" w:cstheme="minorHAnsi"/>
          <w:color w:val="000000"/>
        </w:rPr>
        <w:t>e 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5"/>
          <w:rFonts w:asciiTheme="minorHAnsi" w:hAnsiTheme="minorHAnsi" w:cstheme="minorHAnsi"/>
          <w:b/>
          <w:bCs/>
          <w:color w:val="000000"/>
        </w:rPr>
        <w:t>assistência terapêutica integral</w:t>
      </w:r>
      <w:r w:rsidRPr="007349AC">
        <w:rPr>
          <w:rStyle w:val="citation-325"/>
          <w:rFonts w:asciiTheme="minorHAnsi" w:hAnsiTheme="minorHAnsi" w:cstheme="minorHAnsi"/>
          <w:color w:val="000000"/>
        </w:rPr>
        <w:t>, com foco na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5"/>
          <w:rFonts w:asciiTheme="minorHAnsi" w:hAnsiTheme="minorHAnsi" w:cstheme="minorHAnsi"/>
          <w:b/>
          <w:bCs/>
          <w:color w:val="000000"/>
        </w:rPr>
        <w:t>promoção, proteção e recuperação da saúde</w:t>
      </w:r>
      <w:r w:rsidRPr="007349AC">
        <w:rPr>
          <w:rFonts w:asciiTheme="minorHAnsi" w:hAnsiTheme="minorHAnsi" w:cstheme="minorHAnsi"/>
          <w:color w:val="000000"/>
        </w:rPr>
        <w:t>.</w:t>
      </w:r>
    </w:p>
    <w:p w14:paraId="6C211265" w14:textId="78C70319" w:rsidR="00F95AF0" w:rsidRPr="007349AC" w:rsidRDefault="00F95AF0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324"/>
          <w:rFonts w:asciiTheme="minorHAnsi" w:hAnsiTheme="minorHAnsi" w:cstheme="minorHAnsi"/>
          <w:color w:val="000000"/>
        </w:rPr>
        <w:t>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4"/>
          <w:rFonts w:asciiTheme="minorHAnsi" w:hAnsiTheme="minorHAnsi" w:cstheme="minorHAnsi"/>
          <w:b/>
          <w:bCs/>
          <w:color w:val="000000"/>
        </w:rPr>
        <w:t>competência legislativa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4"/>
          <w:rFonts w:asciiTheme="minorHAnsi" w:hAnsiTheme="minorHAnsi" w:cstheme="minorHAnsi"/>
          <w:color w:val="000000"/>
        </w:rPr>
        <w:t>do Município para a proposição se assenta na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4"/>
          <w:rFonts w:asciiTheme="minorHAnsi" w:hAnsiTheme="minorHAnsi" w:cstheme="minorHAnsi"/>
          <w:b/>
          <w:bCs/>
          <w:color w:val="000000"/>
        </w:rPr>
        <w:t>competência suplementar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4"/>
          <w:rFonts w:asciiTheme="minorHAnsi" w:hAnsiTheme="minorHAnsi" w:cstheme="minorHAnsi"/>
          <w:color w:val="000000"/>
        </w:rPr>
        <w:t>e no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4"/>
          <w:rFonts w:asciiTheme="minorHAnsi" w:hAnsiTheme="minorHAnsi" w:cstheme="minorHAnsi"/>
          <w:b/>
          <w:bCs/>
          <w:color w:val="000000"/>
        </w:rPr>
        <w:t>interesse local</w:t>
      </w:r>
      <w:r w:rsidRPr="007349AC">
        <w:rPr>
          <w:rFonts w:asciiTheme="minorHAnsi" w:hAnsiTheme="minorHAnsi" w:cstheme="minorHAnsi"/>
          <w:color w:val="000000"/>
        </w:rPr>
        <w:t>.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3"/>
          <w:rFonts w:asciiTheme="minorHAnsi" w:hAnsiTheme="minorHAnsi" w:cstheme="minorHAnsi"/>
          <w:color w:val="000000"/>
        </w:rPr>
        <w:t>O Município tem a competência para legislar sobre assuntos de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3"/>
          <w:rFonts w:asciiTheme="minorHAnsi" w:hAnsiTheme="minorHAnsi" w:cstheme="minorHAnsi"/>
          <w:b/>
          <w:bCs/>
          <w:color w:val="000000"/>
        </w:rPr>
        <w:t>interesse local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3"/>
          <w:rFonts w:asciiTheme="minorHAnsi" w:hAnsiTheme="minorHAnsi" w:cstheme="minorHAnsi"/>
          <w:color w:val="000000"/>
        </w:rPr>
        <w:t>(CF/88, Art. 30, I</w:t>
      </w:r>
      <w:r w:rsidRPr="007349AC">
        <w:rPr>
          <w:rStyle w:val="citation-322"/>
          <w:rFonts w:asciiTheme="minorHAnsi" w:hAnsiTheme="minorHAnsi" w:cstheme="minorHAnsi"/>
          <w:color w:val="000000"/>
        </w:rPr>
        <w:t>) e para atuar, concorrentemente com o Estado e a União, na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2"/>
          <w:rFonts w:asciiTheme="minorHAnsi" w:hAnsiTheme="minorHAnsi" w:cstheme="minorHAnsi"/>
          <w:b/>
          <w:bCs/>
          <w:color w:val="000000"/>
        </w:rPr>
        <w:t>promoção do ensino, da educação e da cultura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2"/>
          <w:rFonts w:asciiTheme="minorHAnsi" w:hAnsiTheme="minorHAnsi" w:cstheme="minorHAnsi"/>
          <w:color w:val="000000"/>
        </w:rPr>
        <w:t>e na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2"/>
          <w:rFonts w:asciiTheme="minorHAnsi" w:hAnsiTheme="minorHAnsi" w:cstheme="minorHAnsi"/>
          <w:b/>
          <w:bCs/>
          <w:color w:val="000000"/>
        </w:rPr>
        <w:t>saúde e assistência públicas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2"/>
          <w:rFonts w:asciiTheme="minorHAnsi" w:hAnsiTheme="minorHAnsi" w:cstheme="minorHAnsi"/>
          <w:color w:val="000000"/>
        </w:rPr>
        <w:t>(LOM/Natal, Art. 7º, I, II, IX</w:t>
      </w:r>
      <w:r w:rsidRPr="007349AC">
        <w:rPr>
          <w:rFonts w:asciiTheme="minorHAnsi" w:hAnsiTheme="minorHAnsi" w:cstheme="minorHAnsi"/>
          <w:color w:val="000000"/>
        </w:rPr>
        <w:t>).</w:t>
      </w:r>
    </w:p>
    <w:p w14:paraId="4BCB9F08" w14:textId="5EF5AC9B" w:rsidR="00F95AF0" w:rsidRPr="007349AC" w:rsidRDefault="00F95AF0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321"/>
          <w:rFonts w:asciiTheme="minorHAnsi" w:hAnsiTheme="minorHAnsi" w:cstheme="minorHAnsi"/>
          <w:color w:val="000000"/>
        </w:rPr>
        <w:t>A Lei Orgânica do Município de Natal (LOM/Natal) corrobora esta competência, estabelecendo que o Município atua no sentido de assegurar o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1"/>
          <w:rFonts w:asciiTheme="minorHAnsi" w:hAnsiTheme="minorHAnsi" w:cstheme="minorHAnsi"/>
          <w:b/>
          <w:bCs/>
          <w:color w:val="000000"/>
        </w:rPr>
        <w:t xml:space="preserve">acesso universal e </w:t>
      </w:r>
      <w:r w:rsidRPr="007349AC">
        <w:rPr>
          <w:rStyle w:val="citation-321"/>
          <w:rFonts w:asciiTheme="minorHAnsi" w:hAnsiTheme="minorHAnsi" w:cstheme="minorHAnsi"/>
          <w:b/>
          <w:bCs/>
          <w:color w:val="000000"/>
        </w:rPr>
        <w:lastRenderedPageBreak/>
        <w:t>igualitário às ações e aos serviços para a promoção, proteção e recuperação da saúde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21"/>
          <w:rFonts w:asciiTheme="minorHAnsi" w:hAnsiTheme="minorHAnsi" w:cstheme="minorHAnsi"/>
          <w:color w:val="000000"/>
        </w:rPr>
        <w:t>(LOM/Natal, Art. 140</w:t>
      </w:r>
      <w:r w:rsidRPr="007349AC">
        <w:rPr>
          <w:rFonts w:asciiTheme="minorHAnsi" w:hAnsiTheme="minorHAnsi" w:cstheme="minorHAnsi"/>
          <w:color w:val="000000"/>
        </w:rPr>
        <w:t>), o que abrange, por via da interpretação evolutiva, ações de saúde mental e educação social.</w:t>
      </w:r>
    </w:p>
    <w:p w14:paraId="705F8874" w14:textId="175775E6" w:rsidR="007E4074" w:rsidRPr="007349AC" w:rsidRDefault="00405BD6" w:rsidP="007349AC">
      <w:pPr>
        <w:pStyle w:val="NormalWeb"/>
        <w:spacing w:line="360" w:lineRule="auto"/>
        <w:ind w:firstLine="360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320"/>
          <w:rFonts w:asciiTheme="minorHAnsi" w:hAnsiTheme="minorHAnsi" w:cstheme="minorHAnsi"/>
          <w:color w:val="000000"/>
        </w:rPr>
        <w:t xml:space="preserve">  </w:t>
      </w:r>
      <w:r w:rsidR="007E4074" w:rsidRPr="007349AC">
        <w:rPr>
          <w:rStyle w:val="citation-320"/>
          <w:rFonts w:asciiTheme="minorHAnsi" w:hAnsiTheme="minorHAnsi" w:cstheme="minorHAnsi"/>
          <w:color w:val="000000"/>
        </w:rPr>
        <w:t>Cabe a esta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20"/>
          <w:rFonts w:asciiTheme="minorHAnsi" w:hAnsiTheme="minorHAnsi" w:cstheme="minorHAnsi"/>
          <w:b/>
          <w:bCs/>
          <w:color w:val="000000"/>
        </w:rPr>
        <w:t>Comissão de Saúde, Direitos dos Animais, Previdência e de Assistência Social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20"/>
          <w:rFonts w:asciiTheme="minorHAnsi" w:hAnsiTheme="minorHAnsi" w:cstheme="minorHAnsi"/>
          <w:color w:val="000000"/>
        </w:rPr>
        <w:t>a análise do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20"/>
          <w:rFonts w:asciiTheme="minorHAnsi" w:hAnsiTheme="minorHAnsi" w:cstheme="minorHAnsi"/>
          <w:b/>
          <w:bCs/>
          <w:color w:val="000000"/>
        </w:rPr>
        <w:t>mérito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20"/>
          <w:rFonts w:asciiTheme="minorHAnsi" w:hAnsiTheme="minorHAnsi" w:cstheme="minorHAnsi"/>
          <w:color w:val="000000"/>
        </w:rPr>
        <w:t>e da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20"/>
          <w:rFonts w:asciiTheme="minorHAnsi" w:hAnsiTheme="minorHAnsi" w:cstheme="minorHAnsi"/>
          <w:b/>
          <w:bCs/>
          <w:color w:val="000000"/>
        </w:rPr>
        <w:t>adequação da proposta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20"/>
          <w:rFonts w:asciiTheme="minorHAnsi" w:hAnsiTheme="minorHAnsi" w:cstheme="minorHAnsi"/>
          <w:color w:val="000000"/>
        </w:rPr>
        <w:t>no tocante à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20"/>
          <w:rFonts w:asciiTheme="minorHAnsi" w:hAnsiTheme="minorHAnsi" w:cstheme="minorHAnsi"/>
          <w:b/>
          <w:bCs/>
          <w:color w:val="000000"/>
        </w:rPr>
        <w:t>saúde</w:t>
      </w:r>
      <w:r w:rsidR="007E4074" w:rsidRPr="007349AC">
        <w:rPr>
          <w:rStyle w:val="citation-320"/>
          <w:rFonts w:asciiTheme="minorHAnsi" w:hAnsiTheme="minorHAnsi" w:cstheme="minorHAnsi"/>
          <w:color w:val="000000"/>
        </w:rPr>
        <w:t>,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20"/>
          <w:rFonts w:asciiTheme="minorHAnsi" w:hAnsiTheme="minorHAnsi" w:cstheme="minorHAnsi"/>
          <w:b/>
          <w:bCs/>
          <w:color w:val="000000"/>
        </w:rPr>
        <w:t>assistência social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20"/>
          <w:rFonts w:asciiTheme="minorHAnsi" w:hAnsiTheme="minorHAnsi" w:cstheme="minorHAnsi"/>
          <w:color w:val="000000"/>
        </w:rPr>
        <w:t>e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20"/>
          <w:rFonts w:asciiTheme="minorHAnsi" w:hAnsiTheme="minorHAnsi" w:cstheme="minorHAnsi"/>
          <w:b/>
          <w:bCs/>
          <w:color w:val="000000"/>
        </w:rPr>
        <w:t>direitos humanos</w:t>
      </w:r>
      <w:r w:rsidR="007E4074" w:rsidRPr="007349AC">
        <w:rPr>
          <w:rFonts w:asciiTheme="minorHAnsi" w:hAnsiTheme="minorHAnsi" w:cstheme="minorHAnsi"/>
          <w:color w:val="000000"/>
        </w:rPr>
        <w:t>. O Projeto de Lei nº 436/2025 demonstra-se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Fonts w:asciiTheme="minorHAnsi" w:hAnsiTheme="minorHAnsi" w:cstheme="minorHAnsi"/>
          <w:b/>
          <w:bCs/>
          <w:color w:val="000000"/>
        </w:rPr>
        <w:t>meritório e adequado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Fonts w:asciiTheme="minorHAnsi" w:hAnsiTheme="minorHAnsi" w:cstheme="minorHAnsi"/>
          <w:color w:val="000000"/>
        </w:rPr>
        <w:t>sob a perspectiva das competências desta Comissão:</w:t>
      </w:r>
    </w:p>
    <w:p w14:paraId="1C02CFD1" w14:textId="5537F66E" w:rsidR="007E4074" w:rsidRPr="007349AC" w:rsidRDefault="00405BD6" w:rsidP="007349AC">
      <w:pPr>
        <w:pStyle w:val="NormalWeb"/>
        <w:spacing w:line="360" w:lineRule="auto"/>
        <w:ind w:firstLine="360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319"/>
          <w:rFonts w:asciiTheme="minorHAnsi" w:hAnsiTheme="minorHAnsi" w:cstheme="minorHAnsi"/>
          <w:b/>
          <w:bCs/>
          <w:color w:val="000000"/>
        </w:rPr>
        <w:t xml:space="preserve">   </w:t>
      </w:r>
      <w:r w:rsidR="007E4074" w:rsidRPr="007349AC">
        <w:rPr>
          <w:rStyle w:val="citation-319"/>
          <w:rFonts w:asciiTheme="minorHAnsi" w:hAnsiTheme="minorHAnsi" w:cstheme="minorHAnsi"/>
          <w:color w:val="000000"/>
        </w:rPr>
        <w:t>A proposta visa prevenir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9"/>
          <w:rFonts w:asciiTheme="minorHAnsi" w:hAnsiTheme="minorHAnsi" w:cstheme="minorHAnsi"/>
          <w:b/>
          <w:bCs/>
          <w:color w:val="000000"/>
        </w:rPr>
        <w:t>impactos psicológicos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9"/>
          <w:rFonts w:asciiTheme="minorHAnsi" w:hAnsiTheme="minorHAnsi" w:cstheme="minorHAnsi"/>
          <w:color w:val="000000"/>
        </w:rPr>
        <w:t>decorrentes do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9"/>
          <w:rFonts w:asciiTheme="minorHAnsi" w:hAnsiTheme="minorHAnsi" w:cstheme="minorHAnsi"/>
          <w:b/>
          <w:bCs/>
          <w:color w:val="000000"/>
        </w:rPr>
        <w:t>uso inadequado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9"/>
          <w:rFonts w:asciiTheme="minorHAnsi" w:hAnsiTheme="minorHAnsi" w:cstheme="minorHAnsi"/>
          <w:color w:val="000000"/>
        </w:rPr>
        <w:t>dos bonecos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proofErr w:type="spellStart"/>
      <w:r w:rsidR="007E4074" w:rsidRPr="007349AC">
        <w:rPr>
          <w:rStyle w:val="citation-319"/>
          <w:rFonts w:asciiTheme="minorHAnsi" w:hAnsiTheme="minorHAnsi" w:cstheme="minorHAnsi"/>
          <w:i/>
          <w:iCs/>
          <w:color w:val="000000"/>
        </w:rPr>
        <w:t>reborn</w:t>
      </w:r>
      <w:proofErr w:type="spellEnd"/>
      <w:r w:rsidR="007E4074" w:rsidRPr="007349AC">
        <w:rPr>
          <w:rStyle w:val="citation-319"/>
          <w:rFonts w:asciiTheme="minorHAnsi" w:hAnsiTheme="minorHAnsi" w:cstheme="minorHAnsi"/>
          <w:color w:val="000000"/>
        </w:rPr>
        <w:t>, citando a preocupação com a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9"/>
          <w:rFonts w:asciiTheme="minorHAnsi" w:hAnsiTheme="minorHAnsi" w:cstheme="minorHAnsi"/>
          <w:b/>
          <w:bCs/>
          <w:color w:val="000000"/>
        </w:rPr>
        <w:t>saúde mental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9"/>
          <w:rFonts w:asciiTheme="minorHAnsi" w:hAnsiTheme="minorHAnsi" w:cstheme="minorHAnsi"/>
          <w:color w:val="000000"/>
        </w:rPr>
        <w:t>e a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9"/>
          <w:rFonts w:asciiTheme="minorHAnsi" w:hAnsiTheme="minorHAnsi" w:cstheme="minorHAnsi"/>
          <w:b/>
          <w:bCs/>
          <w:color w:val="000000"/>
        </w:rPr>
        <w:t>substituição emocional excessiva</w:t>
      </w:r>
      <w:r w:rsidR="007E4074" w:rsidRPr="007349AC">
        <w:rPr>
          <w:rFonts w:asciiTheme="minorHAnsi" w:hAnsiTheme="minorHAnsi" w:cstheme="minorHAnsi"/>
          <w:color w:val="000000"/>
        </w:rPr>
        <w:t>.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8"/>
          <w:rFonts w:asciiTheme="minorHAnsi" w:hAnsiTheme="minorHAnsi" w:cstheme="minorHAnsi"/>
          <w:color w:val="000000"/>
        </w:rPr>
        <w:t>A promoção de campanhas e palestras com especialistas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7"/>
          <w:rFonts w:asciiTheme="minorHAnsi" w:hAnsiTheme="minorHAnsi" w:cstheme="minorHAnsi"/>
          <w:color w:val="000000"/>
        </w:rPr>
        <w:t>é uma medida de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7"/>
          <w:rFonts w:asciiTheme="minorHAnsi" w:hAnsiTheme="minorHAnsi" w:cstheme="minorHAnsi"/>
          <w:b/>
          <w:bCs/>
          <w:color w:val="000000"/>
        </w:rPr>
        <w:t>promoção e proteção da saúde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7"/>
          <w:rFonts w:asciiTheme="minorHAnsi" w:hAnsiTheme="minorHAnsi" w:cstheme="minorHAnsi"/>
          <w:color w:val="000000"/>
        </w:rPr>
        <w:t>(CF/88, Art. 196</w:t>
      </w:r>
      <w:r w:rsidR="007E4074" w:rsidRPr="007349AC">
        <w:rPr>
          <w:rFonts w:asciiTheme="minorHAnsi" w:hAnsiTheme="minorHAnsi" w:cstheme="minorHAnsi"/>
          <w:color w:val="000000"/>
        </w:rPr>
        <w:t>; LOM/Natal, Art.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6"/>
          <w:rFonts w:asciiTheme="minorHAnsi" w:hAnsiTheme="minorHAnsi" w:cstheme="minorHAnsi"/>
          <w:color w:val="000000"/>
        </w:rPr>
        <w:t>140</w:t>
      </w:r>
      <w:r w:rsidR="007E4074" w:rsidRPr="007349AC">
        <w:rPr>
          <w:rStyle w:val="citation-315"/>
          <w:rFonts w:asciiTheme="minorHAnsi" w:hAnsiTheme="minorHAnsi" w:cstheme="minorHAnsi"/>
          <w:color w:val="000000"/>
        </w:rPr>
        <w:t>), prevenindo agravos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4"/>
          <w:rFonts w:asciiTheme="minorHAnsi" w:hAnsiTheme="minorHAnsi" w:cstheme="minorHAnsi"/>
          <w:color w:val="000000"/>
        </w:rPr>
        <w:t>e alinhando-se à execução de ações de vigilância epidemiológica e assistência integral</w:t>
      </w:r>
      <w:r w:rsidR="007E4074" w:rsidRPr="007349AC">
        <w:rPr>
          <w:rFonts w:asciiTheme="minorHAnsi" w:hAnsiTheme="minorHAnsi" w:cstheme="minorHAnsi"/>
          <w:color w:val="000000"/>
        </w:rPr>
        <w:t>.</w:t>
      </w:r>
    </w:p>
    <w:p w14:paraId="32EB3A33" w14:textId="3DB7F4D2" w:rsidR="007E4074" w:rsidRPr="007349AC" w:rsidRDefault="00405BD6" w:rsidP="007349AC">
      <w:pPr>
        <w:pStyle w:val="NormalWeb"/>
        <w:spacing w:line="360" w:lineRule="auto"/>
        <w:ind w:firstLine="360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313"/>
          <w:rFonts w:asciiTheme="minorHAnsi" w:hAnsiTheme="minorHAnsi" w:cstheme="minorHAnsi"/>
          <w:b/>
          <w:bCs/>
          <w:color w:val="000000"/>
        </w:rPr>
        <w:t xml:space="preserve">  </w:t>
      </w:r>
      <w:r w:rsidR="007E4074" w:rsidRPr="007349AC">
        <w:rPr>
          <w:rStyle w:val="citation-313"/>
          <w:rFonts w:asciiTheme="minorHAnsi" w:hAnsiTheme="minorHAnsi" w:cstheme="minorHAnsi"/>
          <w:color w:val="000000"/>
        </w:rPr>
        <w:t>O projeto indiretamente se relaciona com a assistência social ao buscar a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3"/>
          <w:rFonts w:asciiTheme="minorHAnsi" w:hAnsiTheme="minorHAnsi" w:cstheme="minorHAnsi"/>
          <w:b/>
          <w:bCs/>
          <w:color w:val="000000"/>
        </w:rPr>
        <w:t>prevenção de fraudes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3"/>
          <w:rFonts w:asciiTheme="minorHAnsi" w:hAnsiTheme="minorHAnsi" w:cstheme="minorHAnsi"/>
          <w:color w:val="000000"/>
        </w:rPr>
        <w:t>para obtenção de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3"/>
          <w:rFonts w:asciiTheme="minorHAnsi" w:hAnsiTheme="minorHAnsi" w:cstheme="minorHAnsi"/>
          <w:b/>
          <w:bCs/>
          <w:color w:val="000000"/>
        </w:rPr>
        <w:t>benefícios ou privilégios</w:t>
      </w:r>
      <w:r w:rsidR="007E4074" w:rsidRPr="007349AC">
        <w:rPr>
          <w:rFonts w:asciiTheme="minorHAnsi" w:hAnsiTheme="minorHAnsi" w:cstheme="minorHAnsi"/>
          <w:color w:val="000000"/>
        </w:rPr>
        <w:t>.</w:t>
      </w:r>
      <w:r w:rsidR="007E4074"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7E4074" w:rsidRPr="007349AC">
        <w:rPr>
          <w:rStyle w:val="citation-312"/>
          <w:rFonts w:asciiTheme="minorHAnsi" w:hAnsiTheme="minorHAnsi" w:cstheme="minorHAnsi"/>
          <w:color w:val="000000"/>
        </w:rPr>
        <w:t>Tal medida protege a integridade e a destinação dos recursos de assistência, garantindo que os auxílios sejam dirigidos aos que realmente deles necessitam</w:t>
      </w:r>
      <w:r w:rsidR="00AE561D" w:rsidRPr="007349AC">
        <w:rPr>
          <w:rStyle w:val="apple-converted-space"/>
          <w:rFonts w:asciiTheme="minorHAnsi" w:hAnsiTheme="minorHAnsi" w:cstheme="minorHAnsi"/>
          <w:color w:val="000000"/>
        </w:rPr>
        <w:t>,</w:t>
      </w:r>
      <w:r w:rsidR="007E4074" w:rsidRPr="007349AC">
        <w:rPr>
          <w:rStyle w:val="citation-311"/>
          <w:rFonts w:asciiTheme="minorHAnsi" w:hAnsiTheme="minorHAnsi" w:cstheme="minorHAnsi"/>
          <w:color w:val="000000"/>
        </w:rPr>
        <w:t xml:space="preserve"> coibindo o uso indevido de serviços públicos</w:t>
      </w:r>
      <w:r w:rsidR="007E4074" w:rsidRPr="007349AC">
        <w:rPr>
          <w:rFonts w:asciiTheme="minorHAnsi" w:hAnsiTheme="minorHAnsi" w:cstheme="minorHAnsi"/>
          <w:color w:val="000000"/>
        </w:rPr>
        <w:t>.</w:t>
      </w:r>
    </w:p>
    <w:p w14:paraId="052495FD" w14:textId="691DB13F" w:rsidR="007E4074" w:rsidRPr="007349AC" w:rsidRDefault="007E4074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310"/>
          <w:rFonts w:asciiTheme="minorHAnsi" w:hAnsiTheme="minorHAnsi" w:cstheme="minorHAnsi"/>
          <w:color w:val="000000"/>
        </w:rPr>
        <w:t>O projeto se alinha à defesa de direitos ao garantir que 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10"/>
          <w:rFonts w:asciiTheme="minorHAnsi" w:hAnsiTheme="minorHAnsi" w:cstheme="minorHAnsi"/>
          <w:b/>
          <w:bCs/>
          <w:color w:val="000000"/>
        </w:rPr>
        <w:t>população esteja informada</w:t>
      </w:r>
      <w:r w:rsidRPr="007349AC">
        <w:rPr>
          <w:rFonts w:asciiTheme="minorHAnsi" w:hAnsiTheme="minorHAnsi" w:cstheme="minorHAnsi"/>
          <w:color w:val="000000"/>
        </w:rPr>
        <w:t>, o que é um pressuposto para o exercício pleno da cidadania.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9"/>
          <w:rFonts w:asciiTheme="minorHAnsi" w:hAnsiTheme="minorHAnsi" w:cstheme="minorHAnsi"/>
          <w:color w:val="000000"/>
        </w:rPr>
        <w:t>Além disso, ao focar na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="00405BD6" w:rsidRPr="007349AC">
        <w:rPr>
          <w:rStyle w:val="citation-309"/>
          <w:rFonts w:asciiTheme="minorHAnsi" w:hAnsiTheme="minorHAnsi" w:cstheme="minorHAnsi"/>
          <w:b/>
          <w:bCs/>
          <w:color w:val="000000"/>
        </w:rPr>
        <w:t>orientação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9"/>
          <w:rFonts w:asciiTheme="minorHAnsi" w:hAnsiTheme="minorHAnsi" w:cstheme="minorHAnsi"/>
          <w:b/>
          <w:bCs/>
          <w:color w:val="000000"/>
        </w:rPr>
        <w:t>prevenção</w:t>
      </w:r>
      <w:r w:rsidRPr="007349AC">
        <w:rPr>
          <w:rStyle w:val="citation-309"/>
          <w:rFonts w:asciiTheme="minorHAnsi" w:hAnsiTheme="minorHAnsi" w:cstheme="minorHAnsi"/>
          <w:color w:val="000000"/>
        </w:rPr>
        <w:t>, evita que o tema seja tratado com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9"/>
          <w:rFonts w:asciiTheme="minorHAnsi" w:hAnsiTheme="minorHAnsi" w:cstheme="minorHAnsi"/>
          <w:b/>
          <w:bCs/>
          <w:color w:val="000000"/>
        </w:rPr>
        <w:t>preconceito, estigmatização ou menosprezo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9"/>
          <w:rFonts w:asciiTheme="minorHAnsi" w:hAnsiTheme="minorHAnsi" w:cstheme="minorHAnsi"/>
          <w:color w:val="000000"/>
        </w:rPr>
        <w:t>(como ressaltado no PL nº 392/2025, anexo a este processo</w:t>
      </w:r>
      <w:r w:rsidRPr="007349AC">
        <w:rPr>
          <w:rStyle w:val="citation-308"/>
          <w:rFonts w:asciiTheme="minorHAnsi" w:hAnsiTheme="minorHAnsi" w:cstheme="minorHAnsi"/>
          <w:color w:val="000000"/>
        </w:rPr>
        <w:t>), fortalecendo o princípio do respeito à dignidade da pessoa humana (CF/88, Art. 1º, III</w:t>
      </w:r>
      <w:r w:rsidRPr="007349AC">
        <w:rPr>
          <w:rFonts w:asciiTheme="minorHAnsi" w:hAnsiTheme="minorHAnsi" w:cstheme="minorHAnsi"/>
          <w:color w:val="000000"/>
        </w:rPr>
        <w:t>).</w:t>
      </w:r>
    </w:p>
    <w:p w14:paraId="7A9F9217" w14:textId="10DBF091" w:rsidR="007E4074" w:rsidRPr="007349AC" w:rsidRDefault="007E4074" w:rsidP="007349AC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7349AC">
        <w:rPr>
          <w:rStyle w:val="citation-307"/>
          <w:rFonts w:asciiTheme="minorHAnsi" w:hAnsiTheme="minorHAnsi" w:cstheme="minorHAnsi"/>
          <w:color w:val="000000"/>
        </w:rPr>
        <w:lastRenderedPageBreak/>
        <w:t>A proposta, portanto, é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b/>
          <w:bCs/>
          <w:color w:val="000000"/>
        </w:rPr>
        <w:t>adequada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color w:val="000000"/>
        </w:rPr>
        <w:t>e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b/>
          <w:bCs/>
          <w:color w:val="000000"/>
        </w:rPr>
        <w:t>relevante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color w:val="000000"/>
        </w:rPr>
        <w:t>no âmbito desta Comissão por configurar uma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b/>
          <w:bCs/>
          <w:color w:val="000000"/>
        </w:rPr>
        <w:t>ação preventiva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color w:val="000000"/>
        </w:rPr>
        <w:t>de saúde pública de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b/>
          <w:bCs/>
          <w:color w:val="000000"/>
        </w:rPr>
        <w:t>interesse local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color w:val="000000"/>
        </w:rPr>
        <w:t>e que contribui para 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b/>
          <w:bCs/>
          <w:color w:val="000000"/>
        </w:rPr>
        <w:t>ordem social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color w:val="000000"/>
        </w:rPr>
        <w:t>e a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b/>
          <w:bCs/>
          <w:color w:val="000000"/>
        </w:rPr>
        <w:t>proteção dos serviços essenciais</w:t>
      </w:r>
      <w:r w:rsidRPr="007349AC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7349AC">
        <w:rPr>
          <w:rStyle w:val="citation-307"/>
          <w:rFonts w:asciiTheme="minorHAnsi" w:hAnsiTheme="minorHAnsi" w:cstheme="minorHAnsi"/>
          <w:color w:val="000000"/>
        </w:rPr>
        <w:t>do Município</w:t>
      </w:r>
    </w:p>
    <w:p w14:paraId="4B018754" w14:textId="6DC1FFF9" w:rsidR="00461626" w:rsidRPr="007349AC" w:rsidRDefault="00461626" w:rsidP="007349A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7349AC">
        <w:rPr>
          <w:rFonts w:cstheme="minorHAnsi"/>
          <w:b/>
          <w:sz w:val="24"/>
          <w:szCs w:val="24"/>
        </w:rPr>
        <w:t xml:space="preserve">DA CONCLUSÃO </w:t>
      </w:r>
    </w:p>
    <w:p w14:paraId="7CAEFBAD" w14:textId="3F564CC6" w:rsidR="00D54465" w:rsidRPr="007349AC" w:rsidRDefault="00D54465" w:rsidP="007349A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7349AC">
        <w:rPr>
          <w:rFonts w:cstheme="minorHAnsi"/>
          <w:bCs/>
          <w:sz w:val="24"/>
          <w:szCs w:val="24"/>
        </w:rPr>
        <w:t xml:space="preserve">Ante o exposto, nos termos do art. 59, IX, do Regimento Interno desta Casa Legislativa, o presente Relator, </w:t>
      </w:r>
      <w:r w:rsidRPr="007349AC">
        <w:rPr>
          <w:rFonts w:cstheme="minorHAnsi"/>
          <w:b/>
          <w:sz w:val="24"/>
          <w:szCs w:val="24"/>
        </w:rPr>
        <w:t>opina favoravelmente à aprovação</w:t>
      </w:r>
      <w:r w:rsidRPr="007349AC">
        <w:rPr>
          <w:rFonts w:cstheme="minorHAnsi"/>
          <w:bCs/>
          <w:sz w:val="24"/>
          <w:szCs w:val="24"/>
        </w:rPr>
        <w:t xml:space="preserve"> do </w:t>
      </w:r>
      <w:r w:rsidR="005213F3" w:rsidRPr="007349AC">
        <w:rPr>
          <w:rFonts w:cstheme="minorHAnsi"/>
          <w:bCs/>
          <w:sz w:val="24"/>
          <w:szCs w:val="24"/>
        </w:rPr>
        <w:t xml:space="preserve">Projeto de Lei nº </w:t>
      </w:r>
      <w:r w:rsidR="008E2259" w:rsidRPr="007349AC">
        <w:rPr>
          <w:rFonts w:cstheme="minorHAnsi"/>
          <w:b/>
          <w:sz w:val="24"/>
          <w:szCs w:val="24"/>
        </w:rPr>
        <w:t>436</w:t>
      </w:r>
      <w:r w:rsidR="0032437A" w:rsidRPr="007349AC">
        <w:rPr>
          <w:rFonts w:cstheme="minorHAnsi"/>
          <w:b/>
          <w:sz w:val="24"/>
          <w:szCs w:val="24"/>
        </w:rPr>
        <w:t>/2025</w:t>
      </w:r>
      <w:r w:rsidR="00E5598C" w:rsidRPr="007349AC">
        <w:rPr>
          <w:rFonts w:cstheme="minorHAnsi"/>
          <w:b/>
          <w:sz w:val="24"/>
          <w:szCs w:val="24"/>
        </w:rPr>
        <w:t>, que "</w:t>
      </w:r>
      <w:r w:rsidR="009449F2" w:rsidRPr="007349AC">
        <w:rPr>
          <w:rStyle w:val="citation-214"/>
          <w:rFonts w:cstheme="minorHAnsi"/>
          <w:b/>
          <w:bCs/>
          <w:color w:val="000000"/>
          <w:sz w:val="24"/>
          <w:szCs w:val="24"/>
        </w:rPr>
        <w:t>DISPÕE SOBRE A CRIAÇÃO DE CAMPANHAS DE CONSCIENTIZAÇÃO SOBRE O USO DE BONECOS REBORN E SEUS IMPACTOS SOCIAIS E PSICOLÓGICOS DO MUNICÍPIO DE NATAL E DÁ OUTRAS PROVIDÊNCIAS</w:t>
      </w:r>
      <w:r w:rsidR="00E5598C" w:rsidRPr="007349AC">
        <w:rPr>
          <w:rFonts w:cstheme="minorHAnsi"/>
          <w:bCs/>
          <w:sz w:val="24"/>
          <w:szCs w:val="24"/>
        </w:rPr>
        <w:t>"</w:t>
      </w:r>
      <w:r w:rsidR="005213F3" w:rsidRPr="007349AC">
        <w:rPr>
          <w:rFonts w:cstheme="minorHAnsi"/>
          <w:bCs/>
          <w:sz w:val="24"/>
          <w:szCs w:val="24"/>
        </w:rPr>
        <w:t>, em consonância com a legislação federal e os princípios constitucionais</w:t>
      </w:r>
      <w:r w:rsidR="0024679A" w:rsidRPr="007349AC">
        <w:rPr>
          <w:rFonts w:cstheme="minorHAnsi"/>
          <w:bCs/>
          <w:sz w:val="24"/>
          <w:szCs w:val="24"/>
        </w:rPr>
        <w:t xml:space="preserve">, tornando o texto apto para apreciação </w:t>
      </w:r>
      <w:r w:rsidR="003D5F0E" w:rsidRPr="007349AC">
        <w:rPr>
          <w:rFonts w:cstheme="minorHAnsi"/>
          <w:bCs/>
          <w:sz w:val="24"/>
          <w:szCs w:val="24"/>
        </w:rPr>
        <w:t>n</w:t>
      </w:r>
      <w:r w:rsidR="00B93C05" w:rsidRPr="007349AC">
        <w:rPr>
          <w:rFonts w:cstheme="minorHAnsi"/>
          <w:bCs/>
          <w:sz w:val="24"/>
          <w:szCs w:val="24"/>
        </w:rPr>
        <w:t xml:space="preserve">as demais </w:t>
      </w:r>
      <w:r w:rsidR="00E26205" w:rsidRPr="007349AC">
        <w:rPr>
          <w:rFonts w:cstheme="minorHAnsi"/>
          <w:bCs/>
          <w:sz w:val="24"/>
          <w:szCs w:val="24"/>
        </w:rPr>
        <w:t xml:space="preserve">comissões </w:t>
      </w:r>
      <w:r w:rsidR="00C10E46" w:rsidRPr="007349AC">
        <w:rPr>
          <w:rFonts w:cstheme="minorHAnsi"/>
          <w:bCs/>
          <w:sz w:val="24"/>
          <w:szCs w:val="24"/>
        </w:rPr>
        <w:t xml:space="preserve">e </w:t>
      </w:r>
      <w:r w:rsidR="00354B4E" w:rsidRPr="007349AC">
        <w:rPr>
          <w:rFonts w:cstheme="minorHAnsi"/>
          <w:bCs/>
          <w:sz w:val="24"/>
          <w:szCs w:val="24"/>
        </w:rPr>
        <w:t>em sessão plenária</w:t>
      </w:r>
      <w:r w:rsidR="0024679A" w:rsidRPr="007349AC">
        <w:rPr>
          <w:rFonts w:cstheme="minorHAnsi"/>
          <w:bCs/>
          <w:sz w:val="24"/>
          <w:szCs w:val="24"/>
        </w:rPr>
        <w:t>.</w:t>
      </w:r>
    </w:p>
    <w:p w14:paraId="66810FDA" w14:textId="77777777" w:rsidR="00461626" w:rsidRPr="007349AC" w:rsidRDefault="00461626" w:rsidP="007349A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7349AC">
        <w:rPr>
          <w:rFonts w:cstheme="minorHAnsi"/>
          <w:bCs/>
          <w:sz w:val="24"/>
          <w:szCs w:val="24"/>
        </w:rPr>
        <w:t xml:space="preserve">Dada a aprovação, encaminha-se o feito para seu devido tramite. </w:t>
      </w:r>
    </w:p>
    <w:p w14:paraId="45DB5E44" w14:textId="77777777" w:rsidR="008A1136" w:rsidRPr="007349AC" w:rsidRDefault="00461626" w:rsidP="007349A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7349AC">
        <w:rPr>
          <w:rFonts w:cstheme="minorHAnsi"/>
          <w:bCs/>
          <w:sz w:val="24"/>
          <w:szCs w:val="24"/>
        </w:rPr>
        <w:t>Este é o Parecer.</w:t>
      </w:r>
    </w:p>
    <w:p w14:paraId="22022BE7" w14:textId="73574676" w:rsidR="008A1136" w:rsidRPr="003D5F0E" w:rsidRDefault="00461626" w:rsidP="00623F9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right"/>
        <w:rPr>
          <w:rFonts w:cstheme="minorHAnsi"/>
          <w:bCs/>
          <w:sz w:val="24"/>
          <w:szCs w:val="24"/>
        </w:rPr>
      </w:pPr>
      <w:r w:rsidRPr="003D5F0E">
        <w:rPr>
          <w:rFonts w:cstheme="minorHAnsi"/>
          <w:bCs/>
          <w:sz w:val="24"/>
          <w:szCs w:val="24"/>
        </w:rPr>
        <w:t xml:space="preserve">Natal/RN, </w:t>
      </w:r>
      <w:r w:rsidR="00573382" w:rsidRPr="003D5F0E">
        <w:rPr>
          <w:rFonts w:cstheme="minorHAnsi"/>
          <w:bCs/>
          <w:sz w:val="24"/>
          <w:szCs w:val="24"/>
        </w:rPr>
        <w:t>02</w:t>
      </w:r>
      <w:r w:rsidRPr="003D5F0E">
        <w:rPr>
          <w:rFonts w:cstheme="minorHAnsi"/>
          <w:bCs/>
          <w:sz w:val="24"/>
          <w:szCs w:val="24"/>
        </w:rPr>
        <w:t xml:space="preserve"> de </w:t>
      </w:r>
      <w:r w:rsidR="00573382" w:rsidRPr="003D5F0E">
        <w:rPr>
          <w:rFonts w:cstheme="minorHAnsi"/>
          <w:bCs/>
          <w:sz w:val="24"/>
          <w:szCs w:val="24"/>
        </w:rPr>
        <w:t>deze</w:t>
      </w:r>
      <w:r w:rsidR="0032437A" w:rsidRPr="003D5F0E">
        <w:rPr>
          <w:rFonts w:cstheme="minorHAnsi"/>
          <w:bCs/>
          <w:sz w:val="24"/>
          <w:szCs w:val="24"/>
        </w:rPr>
        <w:t>mbro</w:t>
      </w:r>
      <w:r w:rsidRPr="003D5F0E">
        <w:rPr>
          <w:rFonts w:cstheme="minorHAnsi"/>
          <w:bCs/>
          <w:sz w:val="24"/>
          <w:szCs w:val="24"/>
        </w:rPr>
        <w:t xml:space="preserve"> de 2025.</w:t>
      </w:r>
    </w:p>
    <w:p w14:paraId="0139360D" w14:textId="3DF95A18" w:rsidR="00813D74" w:rsidRPr="003D5F0E" w:rsidRDefault="00813D74" w:rsidP="00623F9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cstheme="minorHAnsi"/>
          <w:bCs/>
          <w:sz w:val="24"/>
          <w:szCs w:val="24"/>
        </w:rPr>
      </w:pPr>
      <w:r w:rsidRPr="003D5F0E">
        <w:rPr>
          <w:rFonts w:cstheme="minorHAnsi"/>
          <w:bCs/>
          <w:noProof/>
          <w:sz w:val="24"/>
          <w:szCs w:val="24"/>
        </w:rPr>
        <w:drawing>
          <wp:inline distT="0" distB="0" distL="0" distR="0" wp14:anchorId="4EF73D46" wp14:editId="7BEEE279">
            <wp:extent cx="857250" cy="365218"/>
            <wp:effectExtent l="0" t="0" r="0" b="0"/>
            <wp:docPr id="1633486873" name="Imagem 1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86873" name="Imagem 1" descr="Desenho com traços pretos em fundo branc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1224" cy="37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9385" w14:textId="363E7B94" w:rsidR="00C41A5A" w:rsidRPr="003D5F0E" w:rsidRDefault="000701FB" w:rsidP="00623F9E">
      <w:pPr>
        <w:pStyle w:val="SemEspaamento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3D5F0E">
        <w:rPr>
          <w:rFonts w:cstheme="minorHAnsi"/>
          <w:b/>
          <w:sz w:val="24"/>
          <w:szCs w:val="24"/>
        </w:rPr>
        <w:t>Cleiton da Policlínica</w:t>
      </w:r>
    </w:p>
    <w:p w14:paraId="559B99F6" w14:textId="30274237" w:rsidR="00F20BDE" w:rsidRPr="003D5F0E" w:rsidRDefault="00834BA2" w:rsidP="00623F9E">
      <w:pPr>
        <w:pStyle w:val="SemEspaamento"/>
        <w:spacing w:line="360" w:lineRule="auto"/>
        <w:jc w:val="center"/>
        <w:rPr>
          <w:rFonts w:cstheme="minorHAnsi"/>
          <w:sz w:val="24"/>
          <w:szCs w:val="24"/>
        </w:rPr>
      </w:pPr>
      <w:r w:rsidRPr="003D5F0E">
        <w:rPr>
          <w:rFonts w:cstheme="minorHAnsi"/>
          <w:sz w:val="24"/>
          <w:szCs w:val="24"/>
        </w:rPr>
        <w:t>Vereador</w:t>
      </w:r>
    </w:p>
    <w:sectPr w:rsidR="00F20BDE" w:rsidRPr="003D5F0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1EA5" w14:textId="77777777" w:rsidR="004F4947" w:rsidRDefault="004F4947">
      <w:pPr>
        <w:spacing w:line="240" w:lineRule="auto"/>
      </w:pPr>
      <w:r>
        <w:separator/>
      </w:r>
    </w:p>
  </w:endnote>
  <w:endnote w:type="continuationSeparator" w:id="0">
    <w:p w14:paraId="589862F7" w14:textId="77777777" w:rsidR="004F4947" w:rsidRDefault="004F4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2EB8" w14:textId="77777777" w:rsidR="004F4947" w:rsidRDefault="004F4947">
      <w:pPr>
        <w:spacing w:after="0"/>
      </w:pPr>
      <w:r>
        <w:separator/>
      </w:r>
    </w:p>
  </w:footnote>
  <w:footnote w:type="continuationSeparator" w:id="0">
    <w:p w14:paraId="18C72827" w14:textId="77777777" w:rsidR="004F4947" w:rsidRDefault="004F49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834BA2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834BA2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834BA2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bookmarkStart w:id="0" w:name="_Hlk192270949"/>
    <w:r w:rsidR="000701FB">
      <w:rPr>
        <w:sz w:val="32"/>
        <w:szCs w:val="32"/>
      </w:rPr>
      <w:t>Cleiton da Policlínica</w:t>
    </w:r>
    <w:bookmarkEnd w:id="0"/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DCA"/>
    <w:multiLevelType w:val="multilevel"/>
    <w:tmpl w:val="488C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15F0"/>
    <w:multiLevelType w:val="multilevel"/>
    <w:tmpl w:val="936E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96A98"/>
    <w:multiLevelType w:val="multilevel"/>
    <w:tmpl w:val="28EC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1489B"/>
    <w:multiLevelType w:val="multilevel"/>
    <w:tmpl w:val="673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B7E83"/>
    <w:multiLevelType w:val="multilevel"/>
    <w:tmpl w:val="705A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72103"/>
    <w:multiLevelType w:val="multilevel"/>
    <w:tmpl w:val="6A5C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50933"/>
    <w:multiLevelType w:val="multilevel"/>
    <w:tmpl w:val="14A8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A37DA"/>
    <w:multiLevelType w:val="multilevel"/>
    <w:tmpl w:val="E6CE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2484D"/>
    <w:multiLevelType w:val="multilevel"/>
    <w:tmpl w:val="D082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7A7F02"/>
    <w:multiLevelType w:val="multilevel"/>
    <w:tmpl w:val="ACC8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D74497"/>
    <w:multiLevelType w:val="multilevel"/>
    <w:tmpl w:val="2228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F8307A"/>
    <w:multiLevelType w:val="multilevel"/>
    <w:tmpl w:val="CEF64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7F0EC9"/>
    <w:multiLevelType w:val="multilevel"/>
    <w:tmpl w:val="CF64E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C1F20FE"/>
    <w:multiLevelType w:val="multilevel"/>
    <w:tmpl w:val="D2A8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B29E0"/>
    <w:multiLevelType w:val="multilevel"/>
    <w:tmpl w:val="7DAE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AC361D"/>
    <w:multiLevelType w:val="multilevel"/>
    <w:tmpl w:val="7E7A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2A1046"/>
    <w:multiLevelType w:val="multilevel"/>
    <w:tmpl w:val="20AA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371C0"/>
    <w:multiLevelType w:val="multilevel"/>
    <w:tmpl w:val="6B4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531CDF"/>
    <w:multiLevelType w:val="multilevel"/>
    <w:tmpl w:val="9C9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321065">
    <w:abstractNumId w:val="1"/>
  </w:num>
  <w:num w:numId="2" w16cid:durableId="314065225">
    <w:abstractNumId w:val="19"/>
  </w:num>
  <w:num w:numId="3" w16cid:durableId="1727413056">
    <w:abstractNumId w:val="23"/>
  </w:num>
  <w:num w:numId="4" w16cid:durableId="1568031526">
    <w:abstractNumId w:val="15"/>
  </w:num>
  <w:num w:numId="5" w16cid:durableId="64111649">
    <w:abstractNumId w:val="13"/>
  </w:num>
  <w:num w:numId="6" w16cid:durableId="1304967593">
    <w:abstractNumId w:val="12"/>
  </w:num>
  <w:num w:numId="7" w16cid:durableId="1112895972">
    <w:abstractNumId w:val="5"/>
  </w:num>
  <w:num w:numId="8" w16cid:durableId="600259571">
    <w:abstractNumId w:val="24"/>
  </w:num>
  <w:num w:numId="9" w16cid:durableId="1943872507">
    <w:abstractNumId w:val="2"/>
  </w:num>
  <w:num w:numId="10" w16cid:durableId="2107536543">
    <w:abstractNumId w:val="10"/>
  </w:num>
  <w:num w:numId="11" w16cid:durableId="860778584">
    <w:abstractNumId w:val="17"/>
  </w:num>
  <w:num w:numId="12" w16cid:durableId="1952859252">
    <w:abstractNumId w:val="11"/>
  </w:num>
  <w:num w:numId="13" w16cid:durableId="1040860922">
    <w:abstractNumId w:val="20"/>
  </w:num>
  <w:num w:numId="14" w16cid:durableId="341785386">
    <w:abstractNumId w:val="8"/>
  </w:num>
  <w:num w:numId="15" w16cid:durableId="1638608065">
    <w:abstractNumId w:val="4"/>
  </w:num>
  <w:num w:numId="16" w16cid:durableId="228422509">
    <w:abstractNumId w:val="21"/>
  </w:num>
  <w:num w:numId="17" w16cid:durableId="1761953090">
    <w:abstractNumId w:val="18"/>
  </w:num>
  <w:num w:numId="18" w16cid:durableId="1612200038">
    <w:abstractNumId w:val="0"/>
  </w:num>
  <w:num w:numId="19" w16cid:durableId="1170674497">
    <w:abstractNumId w:val="3"/>
  </w:num>
  <w:num w:numId="20" w16cid:durableId="1403140935">
    <w:abstractNumId w:val="22"/>
  </w:num>
  <w:num w:numId="21" w16cid:durableId="2000185856">
    <w:abstractNumId w:val="7"/>
  </w:num>
  <w:num w:numId="22" w16cid:durableId="1763144742">
    <w:abstractNumId w:val="9"/>
  </w:num>
  <w:num w:numId="23" w16cid:durableId="975838539">
    <w:abstractNumId w:val="6"/>
  </w:num>
  <w:num w:numId="24" w16cid:durableId="690180666">
    <w:abstractNumId w:val="14"/>
  </w:num>
  <w:num w:numId="25" w16cid:durableId="9550617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10C7F"/>
    <w:rsid w:val="00021321"/>
    <w:rsid w:val="00034A8B"/>
    <w:rsid w:val="00034CDB"/>
    <w:rsid w:val="00045CBF"/>
    <w:rsid w:val="000468C5"/>
    <w:rsid w:val="00054D2C"/>
    <w:rsid w:val="000701FB"/>
    <w:rsid w:val="00083AEE"/>
    <w:rsid w:val="00093C97"/>
    <w:rsid w:val="000963AD"/>
    <w:rsid w:val="000A1108"/>
    <w:rsid w:val="000A335C"/>
    <w:rsid w:val="000A4B30"/>
    <w:rsid w:val="000C334B"/>
    <w:rsid w:val="000E0D07"/>
    <w:rsid w:val="000E6AAC"/>
    <w:rsid w:val="000F6EF3"/>
    <w:rsid w:val="0010091E"/>
    <w:rsid w:val="00102AA6"/>
    <w:rsid w:val="00113E21"/>
    <w:rsid w:val="00121D73"/>
    <w:rsid w:val="00123A6C"/>
    <w:rsid w:val="001312D6"/>
    <w:rsid w:val="001402A8"/>
    <w:rsid w:val="00140B32"/>
    <w:rsid w:val="001465C3"/>
    <w:rsid w:val="00154D7D"/>
    <w:rsid w:val="00155B1B"/>
    <w:rsid w:val="00165861"/>
    <w:rsid w:val="00165DCC"/>
    <w:rsid w:val="001706EA"/>
    <w:rsid w:val="00181D22"/>
    <w:rsid w:val="001938B3"/>
    <w:rsid w:val="00194307"/>
    <w:rsid w:val="001B600E"/>
    <w:rsid w:val="001C189D"/>
    <w:rsid w:val="001D5FCD"/>
    <w:rsid w:val="001E04AF"/>
    <w:rsid w:val="001E5E34"/>
    <w:rsid w:val="001E7482"/>
    <w:rsid w:val="00210BA6"/>
    <w:rsid w:val="0024147B"/>
    <w:rsid w:val="0024679A"/>
    <w:rsid w:val="00254C1B"/>
    <w:rsid w:val="0026100C"/>
    <w:rsid w:val="0026687E"/>
    <w:rsid w:val="00286F14"/>
    <w:rsid w:val="00287F20"/>
    <w:rsid w:val="00297E79"/>
    <w:rsid w:val="002C2196"/>
    <w:rsid w:val="002C44EB"/>
    <w:rsid w:val="002C55E2"/>
    <w:rsid w:val="00305019"/>
    <w:rsid w:val="003056D2"/>
    <w:rsid w:val="00306C94"/>
    <w:rsid w:val="0032437A"/>
    <w:rsid w:val="00342E87"/>
    <w:rsid w:val="00344D77"/>
    <w:rsid w:val="00354B4E"/>
    <w:rsid w:val="00360398"/>
    <w:rsid w:val="00362772"/>
    <w:rsid w:val="003629C5"/>
    <w:rsid w:val="00387903"/>
    <w:rsid w:val="00397303"/>
    <w:rsid w:val="003A6E93"/>
    <w:rsid w:val="003B25E4"/>
    <w:rsid w:val="003B461A"/>
    <w:rsid w:val="003D4A88"/>
    <w:rsid w:val="003D56B1"/>
    <w:rsid w:val="003D5F0E"/>
    <w:rsid w:val="003E5649"/>
    <w:rsid w:val="00405BD6"/>
    <w:rsid w:val="00406338"/>
    <w:rsid w:val="0040730A"/>
    <w:rsid w:val="00414C0E"/>
    <w:rsid w:val="00416408"/>
    <w:rsid w:val="00422754"/>
    <w:rsid w:val="00426CDE"/>
    <w:rsid w:val="00433EBD"/>
    <w:rsid w:val="00437F33"/>
    <w:rsid w:val="004473E8"/>
    <w:rsid w:val="00447BB0"/>
    <w:rsid w:val="00461626"/>
    <w:rsid w:val="004640E2"/>
    <w:rsid w:val="0047236D"/>
    <w:rsid w:val="0047421F"/>
    <w:rsid w:val="004746C7"/>
    <w:rsid w:val="004776FD"/>
    <w:rsid w:val="00497319"/>
    <w:rsid w:val="00497BAA"/>
    <w:rsid w:val="004C5E95"/>
    <w:rsid w:val="004F4947"/>
    <w:rsid w:val="0050080D"/>
    <w:rsid w:val="00504C30"/>
    <w:rsid w:val="00511E69"/>
    <w:rsid w:val="00515235"/>
    <w:rsid w:val="00515C86"/>
    <w:rsid w:val="005213F3"/>
    <w:rsid w:val="0052210E"/>
    <w:rsid w:val="00525E12"/>
    <w:rsid w:val="00532E54"/>
    <w:rsid w:val="005355BE"/>
    <w:rsid w:val="00542356"/>
    <w:rsid w:val="00543052"/>
    <w:rsid w:val="005473F1"/>
    <w:rsid w:val="00554871"/>
    <w:rsid w:val="005558EC"/>
    <w:rsid w:val="00555F60"/>
    <w:rsid w:val="00572BA6"/>
    <w:rsid w:val="00573382"/>
    <w:rsid w:val="00574071"/>
    <w:rsid w:val="005915CE"/>
    <w:rsid w:val="0059415D"/>
    <w:rsid w:val="005B43D8"/>
    <w:rsid w:val="005C2989"/>
    <w:rsid w:val="005C6A6C"/>
    <w:rsid w:val="005C7CC9"/>
    <w:rsid w:val="005F7264"/>
    <w:rsid w:val="00613AC5"/>
    <w:rsid w:val="00614C82"/>
    <w:rsid w:val="006174BF"/>
    <w:rsid w:val="00620695"/>
    <w:rsid w:val="00623F9E"/>
    <w:rsid w:val="006416BE"/>
    <w:rsid w:val="006602E4"/>
    <w:rsid w:val="00664B34"/>
    <w:rsid w:val="0067291E"/>
    <w:rsid w:val="00686BC2"/>
    <w:rsid w:val="00692148"/>
    <w:rsid w:val="006A24E8"/>
    <w:rsid w:val="006A5559"/>
    <w:rsid w:val="006C09D9"/>
    <w:rsid w:val="006C6378"/>
    <w:rsid w:val="006C6ACB"/>
    <w:rsid w:val="006D1152"/>
    <w:rsid w:val="006D1E15"/>
    <w:rsid w:val="006E0929"/>
    <w:rsid w:val="006E62B2"/>
    <w:rsid w:val="007031EE"/>
    <w:rsid w:val="007055BC"/>
    <w:rsid w:val="0070600A"/>
    <w:rsid w:val="0070665D"/>
    <w:rsid w:val="00706B48"/>
    <w:rsid w:val="00710B6B"/>
    <w:rsid w:val="00712A81"/>
    <w:rsid w:val="00713BAA"/>
    <w:rsid w:val="007237CA"/>
    <w:rsid w:val="00724770"/>
    <w:rsid w:val="007349AC"/>
    <w:rsid w:val="0073531E"/>
    <w:rsid w:val="00741441"/>
    <w:rsid w:val="00742479"/>
    <w:rsid w:val="007427FF"/>
    <w:rsid w:val="00742F16"/>
    <w:rsid w:val="00744780"/>
    <w:rsid w:val="0074496B"/>
    <w:rsid w:val="00761A43"/>
    <w:rsid w:val="007818B2"/>
    <w:rsid w:val="00785238"/>
    <w:rsid w:val="00793C9F"/>
    <w:rsid w:val="007A1AA2"/>
    <w:rsid w:val="007A37BC"/>
    <w:rsid w:val="007D2E37"/>
    <w:rsid w:val="007D3AD5"/>
    <w:rsid w:val="007D3B28"/>
    <w:rsid w:val="007E4074"/>
    <w:rsid w:val="007E60C9"/>
    <w:rsid w:val="00813D74"/>
    <w:rsid w:val="008333ED"/>
    <w:rsid w:val="00834BA2"/>
    <w:rsid w:val="00837D67"/>
    <w:rsid w:val="00841684"/>
    <w:rsid w:val="00842637"/>
    <w:rsid w:val="00847E6A"/>
    <w:rsid w:val="00853A7A"/>
    <w:rsid w:val="008626C6"/>
    <w:rsid w:val="0087092A"/>
    <w:rsid w:val="0087395B"/>
    <w:rsid w:val="008745F3"/>
    <w:rsid w:val="008A1136"/>
    <w:rsid w:val="008A1BE7"/>
    <w:rsid w:val="008A47BE"/>
    <w:rsid w:val="008A79CD"/>
    <w:rsid w:val="008C029C"/>
    <w:rsid w:val="008C0914"/>
    <w:rsid w:val="008C54E9"/>
    <w:rsid w:val="008D1589"/>
    <w:rsid w:val="008D1EB6"/>
    <w:rsid w:val="008D3288"/>
    <w:rsid w:val="008E01C7"/>
    <w:rsid w:val="008E1740"/>
    <w:rsid w:val="008E20E0"/>
    <w:rsid w:val="008E2259"/>
    <w:rsid w:val="008F0149"/>
    <w:rsid w:val="00923A3B"/>
    <w:rsid w:val="009449F2"/>
    <w:rsid w:val="0095036E"/>
    <w:rsid w:val="00950DD3"/>
    <w:rsid w:val="009670B1"/>
    <w:rsid w:val="00971D54"/>
    <w:rsid w:val="00975393"/>
    <w:rsid w:val="009A2C75"/>
    <w:rsid w:val="009A480B"/>
    <w:rsid w:val="009A59DA"/>
    <w:rsid w:val="009A744F"/>
    <w:rsid w:val="009B16C2"/>
    <w:rsid w:val="009B40AD"/>
    <w:rsid w:val="009C6660"/>
    <w:rsid w:val="00A016F7"/>
    <w:rsid w:val="00A039CC"/>
    <w:rsid w:val="00A07F50"/>
    <w:rsid w:val="00A14F71"/>
    <w:rsid w:val="00A238D5"/>
    <w:rsid w:val="00A268C4"/>
    <w:rsid w:val="00A30639"/>
    <w:rsid w:val="00A3487D"/>
    <w:rsid w:val="00A51C23"/>
    <w:rsid w:val="00A63709"/>
    <w:rsid w:val="00A71436"/>
    <w:rsid w:val="00A873FF"/>
    <w:rsid w:val="00A94BF9"/>
    <w:rsid w:val="00AB5095"/>
    <w:rsid w:val="00AB6A3E"/>
    <w:rsid w:val="00AC32EE"/>
    <w:rsid w:val="00AC3344"/>
    <w:rsid w:val="00AC7FD3"/>
    <w:rsid w:val="00AD2A18"/>
    <w:rsid w:val="00AD5758"/>
    <w:rsid w:val="00AD6092"/>
    <w:rsid w:val="00AE157A"/>
    <w:rsid w:val="00AE561D"/>
    <w:rsid w:val="00AF2FFA"/>
    <w:rsid w:val="00AF4262"/>
    <w:rsid w:val="00AF5872"/>
    <w:rsid w:val="00B0526C"/>
    <w:rsid w:val="00B143E7"/>
    <w:rsid w:val="00B20B79"/>
    <w:rsid w:val="00B22F71"/>
    <w:rsid w:val="00B31457"/>
    <w:rsid w:val="00B4124D"/>
    <w:rsid w:val="00B4490C"/>
    <w:rsid w:val="00B4699E"/>
    <w:rsid w:val="00B55A8B"/>
    <w:rsid w:val="00B65EF4"/>
    <w:rsid w:val="00B73210"/>
    <w:rsid w:val="00B73500"/>
    <w:rsid w:val="00B93C05"/>
    <w:rsid w:val="00B97D26"/>
    <w:rsid w:val="00BA3DB9"/>
    <w:rsid w:val="00BA634C"/>
    <w:rsid w:val="00BB46DF"/>
    <w:rsid w:val="00BB70F3"/>
    <w:rsid w:val="00BC20A9"/>
    <w:rsid w:val="00BD1577"/>
    <w:rsid w:val="00BD5D1B"/>
    <w:rsid w:val="00BE46D2"/>
    <w:rsid w:val="00BE4728"/>
    <w:rsid w:val="00BF3B98"/>
    <w:rsid w:val="00BF76ED"/>
    <w:rsid w:val="00C10E46"/>
    <w:rsid w:val="00C140A4"/>
    <w:rsid w:val="00C17767"/>
    <w:rsid w:val="00C208E3"/>
    <w:rsid w:val="00C20B03"/>
    <w:rsid w:val="00C21B8E"/>
    <w:rsid w:val="00C2516E"/>
    <w:rsid w:val="00C262EF"/>
    <w:rsid w:val="00C375FB"/>
    <w:rsid w:val="00C40744"/>
    <w:rsid w:val="00C41A5A"/>
    <w:rsid w:val="00C41ACF"/>
    <w:rsid w:val="00C47267"/>
    <w:rsid w:val="00C47ADE"/>
    <w:rsid w:val="00C514C1"/>
    <w:rsid w:val="00C57038"/>
    <w:rsid w:val="00C7377D"/>
    <w:rsid w:val="00C836B5"/>
    <w:rsid w:val="00C91D92"/>
    <w:rsid w:val="00C94370"/>
    <w:rsid w:val="00CB17D8"/>
    <w:rsid w:val="00CC31BA"/>
    <w:rsid w:val="00CC3B6C"/>
    <w:rsid w:val="00CC6628"/>
    <w:rsid w:val="00CC79D7"/>
    <w:rsid w:val="00CF389F"/>
    <w:rsid w:val="00D0022C"/>
    <w:rsid w:val="00D045AB"/>
    <w:rsid w:val="00D05169"/>
    <w:rsid w:val="00D170DC"/>
    <w:rsid w:val="00D22412"/>
    <w:rsid w:val="00D22E6D"/>
    <w:rsid w:val="00D37FFE"/>
    <w:rsid w:val="00D455C9"/>
    <w:rsid w:val="00D51A87"/>
    <w:rsid w:val="00D54465"/>
    <w:rsid w:val="00D54D5C"/>
    <w:rsid w:val="00D65C95"/>
    <w:rsid w:val="00DA1C20"/>
    <w:rsid w:val="00DA696C"/>
    <w:rsid w:val="00DB29A0"/>
    <w:rsid w:val="00DB2F3A"/>
    <w:rsid w:val="00DD04B7"/>
    <w:rsid w:val="00DD59CE"/>
    <w:rsid w:val="00E0294D"/>
    <w:rsid w:val="00E130B0"/>
    <w:rsid w:val="00E26205"/>
    <w:rsid w:val="00E317A6"/>
    <w:rsid w:val="00E5598C"/>
    <w:rsid w:val="00E62F08"/>
    <w:rsid w:val="00E6336D"/>
    <w:rsid w:val="00E63539"/>
    <w:rsid w:val="00E64730"/>
    <w:rsid w:val="00E6555C"/>
    <w:rsid w:val="00E805BC"/>
    <w:rsid w:val="00E9233C"/>
    <w:rsid w:val="00E945CA"/>
    <w:rsid w:val="00E94F91"/>
    <w:rsid w:val="00EA7233"/>
    <w:rsid w:val="00EB11FF"/>
    <w:rsid w:val="00EB31A5"/>
    <w:rsid w:val="00EB4AEE"/>
    <w:rsid w:val="00ED0469"/>
    <w:rsid w:val="00ED0AEB"/>
    <w:rsid w:val="00ED4DEE"/>
    <w:rsid w:val="00ED7F48"/>
    <w:rsid w:val="00EE07DC"/>
    <w:rsid w:val="00F01389"/>
    <w:rsid w:val="00F0488E"/>
    <w:rsid w:val="00F05A4C"/>
    <w:rsid w:val="00F20BDE"/>
    <w:rsid w:val="00F66412"/>
    <w:rsid w:val="00F824F0"/>
    <w:rsid w:val="00F833FC"/>
    <w:rsid w:val="00F95AF0"/>
    <w:rsid w:val="00FB38F2"/>
    <w:rsid w:val="00FC6CFE"/>
    <w:rsid w:val="00FC78A0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1312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16B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16B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C17767"/>
  </w:style>
  <w:style w:type="character" w:styleId="Forte">
    <w:name w:val="Strong"/>
    <w:basedOn w:val="Fontepargpadro"/>
    <w:uiPriority w:val="22"/>
    <w:qFormat/>
    <w:rsid w:val="00C262E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312D6"/>
    <w:rPr>
      <w:rFonts w:eastAsia="Times New Roman"/>
      <w:b/>
      <w:bCs/>
      <w:sz w:val="27"/>
      <w:szCs w:val="27"/>
    </w:rPr>
  </w:style>
  <w:style w:type="character" w:customStyle="1" w:styleId="citation-595">
    <w:name w:val="citation-595"/>
    <w:basedOn w:val="Fontepargpadro"/>
    <w:rsid w:val="00BB70F3"/>
  </w:style>
  <w:style w:type="character" w:customStyle="1" w:styleId="citation-594">
    <w:name w:val="citation-594"/>
    <w:basedOn w:val="Fontepargpadro"/>
    <w:rsid w:val="00BB70F3"/>
  </w:style>
  <w:style w:type="character" w:customStyle="1" w:styleId="citation-593">
    <w:name w:val="citation-593"/>
    <w:basedOn w:val="Fontepargpadro"/>
    <w:rsid w:val="00BB70F3"/>
  </w:style>
  <w:style w:type="character" w:customStyle="1" w:styleId="citation-592">
    <w:name w:val="citation-592"/>
    <w:basedOn w:val="Fontepargpadro"/>
    <w:rsid w:val="00BB70F3"/>
  </w:style>
  <w:style w:type="character" w:customStyle="1" w:styleId="citation-591">
    <w:name w:val="citation-591"/>
    <w:basedOn w:val="Fontepargpadro"/>
    <w:rsid w:val="00BB70F3"/>
  </w:style>
  <w:style w:type="character" w:customStyle="1" w:styleId="citation-590">
    <w:name w:val="citation-590"/>
    <w:basedOn w:val="Fontepargpadro"/>
    <w:rsid w:val="00BB70F3"/>
  </w:style>
  <w:style w:type="character" w:customStyle="1" w:styleId="citation-589">
    <w:name w:val="citation-589"/>
    <w:basedOn w:val="Fontepargpadro"/>
    <w:rsid w:val="00BB70F3"/>
  </w:style>
  <w:style w:type="character" w:customStyle="1" w:styleId="citation-588">
    <w:name w:val="citation-588"/>
    <w:basedOn w:val="Fontepargpadro"/>
    <w:rsid w:val="00BB70F3"/>
  </w:style>
  <w:style w:type="character" w:customStyle="1" w:styleId="citation-587">
    <w:name w:val="citation-587"/>
    <w:basedOn w:val="Fontepargpadro"/>
    <w:rsid w:val="00BB70F3"/>
  </w:style>
  <w:style w:type="character" w:customStyle="1" w:styleId="citation-586">
    <w:name w:val="citation-586"/>
    <w:basedOn w:val="Fontepargpadro"/>
    <w:rsid w:val="00BB70F3"/>
  </w:style>
  <w:style w:type="character" w:customStyle="1" w:styleId="citation-569">
    <w:name w:val="citation-569"/>
    <w:basedOn w:val="Fontepargpadro"/>
    <w:rsid w:val="000A4B30"/>
  </w:style>
  <w:style w:type="character" w:customStyle="1" w:styleId="citation-568">
    <w:name w:val="citation-568"/>
    <w:basedOn w:val="Fontepargpadro"/>
    <w:rsid w:val="000A4B30"/>
  </w:style>
  <w:style w:type="character" w:customStyle="1" w:styleId="citation-567">
    <w:name w:val="citation-567"/>
    <w:basedOn w:val="Fontepargpadro"/>
    <w:rsid w:val="000A4B30"/>
  </w:style>
  <w:style w:type="character" w:customStyle="1" w:styleId="citation-566">
    <w:name w:val="citation-566"/>
    <w:basedOn w:val="Fontepargpadro"/>
    <w:rsid w:val="000A4B30"/>
  </w:style>
  <w:style w:type="character" w:customStyle="1" w:styleId="citation-565">
    <w:name w:val="citation-565"/>
    <w:basedOn w:val="Fontepargpadro"/>
    <w:rsid w:val="000A4B30"/>
  </w:style>
  <w:style w:type="character" w:customStyle="1" w:styleId="citation-564">
    <w:name w:val="citation-564"/>
    <w:basedOn w:val="Fontepargpadro"/>
    <w:rsid w:val="000A4B30"/>
  </w:style>
  <w:style w:type="character" w:customStyle="1" w:styleId="citation-563">
    <w:name w:val="citation-563"/>
    <w:basedOn w:val="Fontepargpadro"/>
    <w:rsid w:val="000A4B30"/>
  </w:style>
  <w:style w:type="character" w:customStyle="1" w:styleId="citation-562">
    <w:name w:val="citation-562"/>
    <w:basedOn w:val="Fontepargpadro"/>
    <w:rsid w:val="008C54E9"/>
  </w:style>
  <w:style w:type="character" w:customStyle="1" w:styleId="citation-561">
    <w:name w:val="citation-561"/>
    <w:basedOn w:val="Fontepargpadro"/>
    <w:rsid w:val="008C54E9"/>
  </w:style>
  <w:style w:type="character" w:customStyle="1" w:styleId="citation-560">
    <w:name w:val="citation-560"/>
    <w:basedOn w:val="Fontepargpadro"/>
    <w:rsid w:val="008C54E9"/>
  </w:style>
  <w:style w:type="character" w:customStyle="1" w:styleId="citation-559">
    <w:name w:val="citation-559"/>
    <w:basedOn w:val="Fontepargpadro"/>
    <w:rsid w:val="008C54E9"/>
  </w:style>
  <w:style w:type="character" w:customStyle="1" w:styleId="citation-558">
    <w:name w:val="citation-558"/>
    <w:basedOn w:val="Fontepargpadro"/>
    <w:rsid w:val="008C54E9"/>
  </w:style>
  <w:style w:type="character" w:customStyle="1" w:styleId="citation-557">
    <w:name w:val="citation-557"/>
    <w:basedOn w:val="Fontepargpadro"/>
    <w:rsid w:val="008C54E9"/>
  </w:style>
  <w:style w:type="character" w:customStyle="1" w:styleId="citation-214">
    <w:name w:val="citation-214"/>
    <w:basedOn w:val="Fontepargpadro"/>
    <w:rsid w:val="00B0526C"/>
  </w:style>
  <w:style w:type="character" w:customStyle="1" w:styleId="citation-213">
    <w:name w:val="citation-213"/>
    <w:basedOn w:val="Fontepargpadro"/>
    <w:rsid w:val="006A24E8"/>
  </w:style>
  <w:style w:type="character" w:customStyle="1" w:styleId="citation-212">
    <w:name w:val="citation-212"/>
    <w:basedOn w:val="Fontepargpadro"/>
    <w:rsid w:val="006A24E8"/>
  </w:style>
  <w:style w:type="character" w:customStyle="1" w:styleId="citation-211">
    <w:name w:val="citation-211"/>
    <w:basedOn w:val="Fontepargpadro"/>
    <w:rsid w:val="006A24E8"/>
  </w:style>
  <w:style w:type="character" w:customStyle="1" w:styleId="citation-210">
    <w:name w:val="citation-210"/>
    <w:basedOn w:val="Fontepargpadro"/>
    <w:rsid w:val="006A24E8"/>
  </w:style>
  <w:style w:type="character" w:customStyle="1" w:styleId="citation-209">
    <w:name w:val="citation-209"/>
    <w:basedOn w:val="Fontepargpadro"/>
    <w:rsid w:val="006A24E8"/>
  </w:style>
  <w:style w:type="character" w:customStyle="1" w:styleId="citation-208">
    <w:name w:val="citation-208"/>
    <w:basedOn w:val="Fontepargpadro"/>
    <w:rsid w:val="006A24E8"/>
  </w:style>
  <w:style w:type="character" w:customStyle="1" w:styleId="citation-207">
    <w:name w:val="citation-207"/>
    <w:basedOn w:val="Fontepargpadro"/>
    <w:rsid w:val="006A24E8"/>
  </w:style>
  <w:style w:type="character" w:customStyle="1" w:styleId="citation-199">
    <w:name w:val="citation-199"/>
    <w:basedOn w:val="Fontepargpadro"/>
    <w:rsid w:val="00DA696C"/>
  </w:style>
  <w:style w:type="character" w:customStyle="1" w:styleId="citation-198">
    <w:name w:val="citation-198"/>
    <w:basedOn w:val="Fontepargpadro"/>
    <w:rsid w:val="00DA696C"/>
  </w:style>
  <w:style w:type="character" w:customStyle="1" w:styleId="citation-197">
    <w:name w:val="citation-197"/>
    <w:basedOn w:val="Fontepargpadro"/>
    <w:rsid w:val="00DA696C"/>
  </w:style>
  <w:style w:type="character" w:customStyle="1" w:styleId="citation-196">
    <w:name w:val="citation-196"/>
    <w:basedOn w:val="Fontepargpadro"/>
    <w:rsid w:val="00DA696C"/>
  </w:style>
  <w:style w:type="character" w:customStyle="1" w:styleId="citation-195">
    <w:name w:val="citation-195"/>
    <w:basedOn w:val="Fontepargpadro"/>
    <w:rsid w:val="00DA696C"/>
  </w:style>
  <w:style w:type="character" w:customStyle="1" w:styleId="citation-194">
    <w:name w:val="citation-194"/>
    <w:basedOn w:val="Fontepargpadro"/>
    <w:rsid w:val="00DA696C"/>
  </w:style>
  <w:style w:type="character" w:customStyle="1" w:styleId="citation-193">
    <w:name w:val="citation-193"/>
    <w:basedOn w:val="Fontepargpadro"/>
    <w:rsid w:val="00DA696C"/>
  </w:style>
  <w:style w:type="character" w:customStyle="1" w:styleId="citation-192">
    <w:name w:val="citation-192"/>
    <w:basedOn w:val="Fontepargpadro"/>
    <w:rsid w:val="00DA696C"/>
  </w:style>
  <w:style w:type="character" w:customStyle="1" w:styleId="citation-191">
    <w:name w:val="citation-191"/>
    <w:basedOn w:val="Fontepargpadro"/>
    <w:rsid w:val="00C91D92"/>
  </w:style>
  <w:style w:type="character" w:customStyle="1" w:styleId="citation-190">
    <w:name w:val="citation-190"/>
    <w:basedOn w:val="Fontepargpadro"/>
    <w:rsid w:val="00C91D92"/>
  </w:style>
  <w:style w:type="character" w:customStyle="1" w:styleId="citation-189">
    <w:name w:val="citation-189"/>
    <w:basedOn w:val="Fontepargpadro"/>
    <w:rsid w:val="00C91D92"/>
  </w:style>
  <w:style w:type="character" w:customStyle="1" w:styleId="citation-188">
    <w:name w:val="citation-188"/>
    <w:basedOn w:val="Fontepargpadro"/>
    <w:rsid w:val="00C91D92"/>
  </w:style>
  <w:style w:type="character" w:customStyle="1" w:styleId="citation-187">
    <w:name w:val="citation-187"/>
    <w:basedOn w:val="Fontepargpadro"/>
    <w:rsid w:val="00C91D92"/>
  </w:style>
  <w:style w:type="character" w:customStyle="1" w:styleId="citation-327">
    <w:name w:val="citation-327"/>
    <w:basedOn w:val="Fontepargpadro"/>
    <w:rsid w:val="00F95AF0"/>
  </w:style>
  <w:style w:type="character" w:customStyle="1" w:styleId="citation-326">
    <w:name w:val="citation-326"/>
    <w:basedOn w:val="Fontepargpadro"/>
    <w:rsid w:val="00F95AF0"/>
  </w:style>
  <w:style w:type="character" w:customStyle="1" w:styleId="citation-325">
    <w:name w:val="citation-325"/>
    <w:basedOn w:val="Fontepargpadro"/>
    <w:rsid w:val="00F95AF0"/>
  </w:style>
  <w:style w:type="character" w:customStyle="1" w:styleId="citation-324">
    <w:name w:val="citation-324"/>
    <w:basedOn w:val="Fontepargpadro"/>
    <w:rsid w:val="00F95AF0"/>
  </w:style>
  <w:style w:type="character" w:customStyle="1" w:styleId="citation-323">
    <w:name w:val="citation-323"/>
    <w:basedOn w:val="Fontepargpadro"/>
    <w:rsid w:val="00F95AF0"/>
  </w:style>
  <w:style w:type="character" w:customStyle="1" w:styleId="citation-322">
    <w:name w:val="citation-322"/>
    <w:basedOn w:val="Fontepargpadro"/>
    <w:rsid w:val="00F95AF0"/>
  </w:style>
  <w:style w:type="character" w:customStyle="1" w:styleId="citation-321">
    <w:name w:val="citation-321"/>
    <w:basedOn w:val="Fontepargpadro"/>
    <w:rsid w:val="00F95AF0"/>
  </w:style>
  <w:style w:type="character" w:customStyle="1" w:styleId="citation-320">
    <w:name w:val="citation-320"/>
    <w:basedOn w:val="Fontepargpadro"/>
    <w:rsid w:val="007E4074"/>
  </w:style>
  <w:style w:type="character" w:customStyle="1" w:styleId="citation-319">
    <w:name w:val="citation-319"/>
    <w:basedOn w:val="Fontepargpadro"/>
    <w:rsid w:val="007E4074"/>
  </w:style>
  <w:style w:type="character" w:customStyle="1" w:styleId="citation-318">
    <w:name w:val="citation-318"/>
    <w:basedOn w:val="Fontepargpadro"/>
    <w:rsid w:val="007E4074"/>
  </w:style>
  <w:style w:type="character" w:customStyle="1" w:styleId="citation-317">
    <w:name w:val="citation-317"/>
    <w:basedOn w:val="Fontepargpadro"/>
    <w:rsid w:val="007E4074"/>
  </w:style>
  <w:style w:type="character" w:customStyle="1" w:styleId="citation-316">
    <w:name w:val="citation-316"/>
    <w:basedOn w:val="Fontepargpadro"/>
    <w:rsid w:val="007E4074"/>
  </w:style>
  <w:style w:type="character" w:customStyle="1" w:styleId="citation-315">
    <w:name w:val="citation-315"/>
    <w:basedOn w:val="Fontepargpadro"/>
    <w:rsid w:val="007E4074"/>
  </w:style>
  <w:style w:type="character" w:customStyle="1" w:styleId="citation-314">
    <w:name w:val="citation-314"/>
    <w:basedOn w:val="Fontepargpadro"/>
    <w:rsid w:val="007E4074"/>
  </w:style>
  <w:style w:type="character" w:customStyle="1" w:styleId="citation-313">
    <w:name w:val="citation-313"/>
    <w:basedOn w:val="Fontepargpadro"/>
    <w:rsid w:val="007E4074"/>
  </w:style>
  <w:style w:type="character" w:customStyle="1" w:styleId="citation-312">
    <w:name w:val="citation-312"/>
    <w:basedOn w:val="Fontepargpadro"/>
    <w:rsid w:val="007E4074"/>
  </w:style>
  <w:style w:type="character" w:customStyle="1" w:styleId="citation-311">
    <w:name w:val="citation-311"/>
    <w:basedOn w:val="Fontepargpadro"/>
    <w:rsid w:val="007E4074"/>
  </w:style>
  <w:style w:type="character" w:customStyle="1" w:styleId="citation-310">
    <w:name w:val="citation-310"/>
    <w:basedOn w:val="Fontepargpadro"/>
    <w:rsid w:val="007E4074"/>
  </w:style>
  <w:style w:type="character" w:customStyle="1" w:styleId="citation-309">
    <w:name w:val="citation-309"/>
    <w:basedOn w:val="Fontepargpadro"/>
    <w:rsid w:val="007E4074"/>
  </w:style>
  <w:style w:type="character" w:customStyle="1" w:styleId="citation-308">
    <w:name w:val="citation-308"/>
    <w:basedOn w:val="Fontepargpadro"/>
    <w:rsid w:val="007E4074"/>
  </w:style>
  <w:style w:type="character" w:customStyle="1" w:styleId="citation-307">
    <w:name w:val="citation-307"/>
    <w:basedOn w:val="Fontepargpadro"/>
    <w:rsid w:val="007E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ED7966-FF8B-4C3A-86A7-CB4F71A9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6</Pages>
  <Words>1336</Words>
  <Characters>7334</Characters>
  <Application>Microsoft Office Word</Application>
  <DocSecurity>0</DocSecurity>
  <Lines>142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472</cp:revision>
  <cp:lastPrinted>2025-02-04T13:51:00Z</cp:lastPrinted>
  <dcterms:created xsi:type="dcterms:W3CDTF">2025-02-25T17:26:00Z</dcterms:created>
  <dcterms:modified xsi:type="dcterms:W3CDTF">2025-12-12T11:57:00Z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