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11976" w14:textId="77777777" w:rsidR="00FB2092" w:rsidRDefault="004C10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  <w:u w:val="single"/>
        </w:rPr>
        <w:t>COMISSÃO DE LEGISLAÇÃO, JUSTIÇA E REDAÇÃO FINAL</w:t>
      </w:r>
    </w:p>
    <w:p w14:paraId="03DA8F19" w14:textId="77777777" w:rsidR="00FB2092" w:rsidRDefault="00FB2092">
      <w:pPr>
        <w:spacing w:before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B073A4" w14:textId="77777777" w:rsidR="00FB2092" w:rsidRDefault="004C1038">
      <w:pPr>
        <w:spacing w:before="120" w:line="276" w:lineRule="auto"/>
        <w:ind w:left="34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PROJETO DE LEI DO LEGISLATIVO Nº 871/2025. INSTITUI O SELO “AMIGO DA PRAIA”, DESTINADO A CERTIFICAR QUIOSQUES, BARES, RESTAURANTES, POUSADAS E HOTÉIS LOCALIZADOS EM ÁREAS LITORÂNEAS QUE ADOTEM PRÁTICAS COMPROVADAS DE SUSTENTABILIDADE AMBIENTAL, GESTÃO DE R</w:t>
      </w:r>
      <w:r>
        <w:rPr>
          <w:rFonts w:ascii="Times New Roman" w:eastAsia="Times New Roman" w:hAnsi="Times New Roman" w:cs="Times New Roman"/>
          <w:sz w:val="24"/>
          <w:szCs w:val="24"/>
        </w:rPr>
        <w:t>ESÍDUOS, ACESSIBILIDADE E RESPONSABILIDADE SOCIAL NO MUNICÍPIO DE NATAL/RN, E DÁ OUTRAS PROVIDÊNCIAS.</w:t>
      </w:r>
    </w:p>
    <w:p w14:paraId="7651584E" w14:textId="77777777" w:rsidR="00FB2092" w:rsidRDefault="004C1038">
      <w:pPr>
        <w:spacing w:before="12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– DO RELATÓRIO</w:t>
      </w:r>
    </w:p>
    <w:p w14:paraId="29B5A0BF" w14:textId="77777777" w:rsidR="00FB2092" w:rsidRDefault="004C1038">
      <w:pPr>
        <w:spacing w:before="12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Trata-se de análise do Projeto de Lei nº 871/2025, de iniciativa do parlamentar Chagas Catarino, que institui o Selo “Amigo da Praia”, co</w:t>
      </w:r>
      <w:r>
        <w:rPr>
          <w:rFonts w:ascii="Times New Roman" w:eastAsia="Times New Roman" w:hAnsi="Times New Roman" w:cs="Times New Roman"/>
          <w:sz w:val="24"/>
          <w:szCs w:val="24"/>
        </w:rPr>
        <w:t>m a finalidade de reconhecer e certificar estabelecimentos localizados na orla marítima de Natal que adotem práticas sustentáveis, ambientais, sociais e de acessibilidade.</w:t>
      </w:r>
    </w:p>
    <w:p w14:paraId="37E49555" w14:textId="77777777" w:rsidR="00FB2092" w:rsidRDefault="004C1038">
      <w:pPr>
        <w:spacing w:before="12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proposição define os objetivos do selo, os estabelecimentos aptos à certificação, </w:t>
      </w:r>
      <w:r>
        <w:rPr>
          <w:rFonts w:ascii="Times New Roman" w:eastAsia="Times New Roman" w:hAnsi="Times New Roman" w:cs="Times New Roman"/>
          <w:sz w:val="24"/>
          <w:szCs w:val="24"/>
        </w:rPr>
        <w:t>os critérios de avaliação, o procedimento para requerimento, a validade e as categorias do selo, bem como atribui competências à Secretaria Municipal de Meio Ambiente e Urbanismo (SEMURB) e à Secretaria Municipal de Turismo (SETUR) para concessão, avaliaçã</w:t>
      </w:r>
      <w:r>
        <w:rPr>
          <w:rFonts w:ascii="Times New Roman" w:eastAsia="Times New Roman" w:hAnsi="Times New Roman" w:cs="Times New Roman"/>
          <w:sz w:val="24"/>
          <w:szCs w:val="24"/>
        </w:rPr>
        <w:t>o, fiscalização, regulamentação e divulgação da certificação. Prevê ainda parcerias institucionais, hipóteses de suspensão ou cassação do selo, indicação de fonte orçamentária e posterior regulamentação pelo Poder Executivo.</w:t>
      </w:r>
    </w:p>
    <w:p w14:paraId="57419E77" w14:textId="77777777" w:rsidR="00FB2092" w:rsidRDefault="004C1038">
      <w:pPr>
        <w:spacing w:before="12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Encaminhado o projeto a esta Co</w:t>
      </w:r>
      <w:r>
        <w:rPr>
          <w:rFonts w:ascii="Times New Roman" w:eastAsia="Times New Roman" w:hAnsi="Times New Roman" w:cs="Times New Roman"/>
          <w:sz w:val="24"/>
          <w:szCs w:val="24"/>
        </w:rPr>
        <w:t>missão de Legislação, Justiça e Redação, cumpre proceder à análise dos seus aspectos constitucionais, legais, jurídicos e de técnica legislativa, nos termos do Regimento Interno da Câmara Municipal de Natal.</w:t>
      </w:r>
    </w:p>
    <w:p w14:paraId="0B692B1A" w14:textId="77777777" w:rsidR="00FB2092" w:rsidRDefault="004C1038">
      <w:pPr>
        <w:spacing w:before="12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É o que importa relatar. </w:t>
      </w:r>
    </w:p>
    <w:p w14:paraId="5CA73F30" w14:textId="77777777" w:rsidR="00FB2092" w:rsidRDefault="00FB2092">
      <w:pPr>
        <w:spacing w:before="12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2FFDDD" w14:textId="77777777" w:rsidR="00FB2092" w:rsidRDefault="004C103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 – DA COMPETÊNCIA 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 CONSTITUCIONALIDADE DA PROPOSITURA </w:t>
      </w:r>
    </w:p>
    <w:p w14:paraId="272AD091" w14:textId="77777777" w:rsidR="00FB2092" w:rsidRDefault="004C1038">
      <w:pPr>
        <w:spacing w:before="12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Compete a esta Comissão de Legislação, Justiça e Redação Final, nos termos do Regimento Interno desta casa, analisar aspectos formais e jurídicos da propositura, conforme determina o Inciso I do Artigo 62 do nosso Re</w:t>
      </w:r>
      <w:r>
        <w:rPr>
          <w:rFonts w:ascii="Times New Roman" w:eastAsia="Times New Roman" w:hAnsi="Times New Roman" w:cs="Times New Roman"/>
          <w:sz w:val="24"/>
          <w:szCs w:val="24"/>
        </w:rPr>
        <w:t>gimento Interno.</w:t>
      </w:r>
    </w:p>
    <w:p w14:paraId="309016E1" w14:textId="77777777" w:rsidR="00FB2092" w:rsidRDefault="004C1038">
      <w:pPr>
        <w:spacing w:before="12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Vejamos:</w:t>
      </w:r>
    </w:p>
    <w:p w14:paraId="22CA852A" w14:textId="77777777" w:rsidR="00FB2092" w:rsidRDefault="004C1038">
      <w:pPr>
        <w:spacing w:before="12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62 - A Comissão de Legislação, Justiça e Redação Final tem as seguintes áreas de atividades:</w:t>
      </w:r>
    </w:p>
    <w:p w14:paraId="4E63646A" w14:textId="77777777" w:rsidR="00FB2092" w:rsidRDefault="004C1038">
      <w:pPr>
        <w:spacing w:before="120" w:line="360" w:lineRule="auto"/>
        <w:ind w:left="22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aspectos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constitucional, legal, jurídico, regimental, de técnica legislativa e correção de linguagem de todas as proposições suj</w:t>
      </w:r>
      <w:r>
        <w:rPr>
          <w:rFonts w:ascii="Times New Roman" w:eastAsia="Times New Roman" w:hAnsi="Times New Roman" w:cs="Times New Roman"/>
          <w:sz w:val="24"/>
          <w:szCs w:val="24"/>
        </w:rPr>
        <w:t>eitas à apreciação da Câmara;</w:t>
      </w:r>
    </w:p>
    <w:p w14:paraId="56100D46" w14:textId="77777777" w:rsidR="00FB2092" w:rsidRDefault="004C103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initio, cumpre ressaltar que o exame a ser realizado sobre o presente processo se cinge aos aspectos estritamente jurídicos, especialmente com suporte nas matrizes constitucionais, que norteiam o processo legislativo, não a</w:t>
      </w:r>
      <w:r>
        <w:rPr>
          <w:rFonts w:ascii="Times New Roman" w:eastAsia="Times New Roman" w:hAnsi="Times New Roman" w:cs="Times New Roman"/>
          <w:sz w:val="24"/>
          <w:szCs w:val="24"/>
        </w:rPr>
        <w:t>brangendo questões de mérito, mormente as que digam respeito a critérios políticos de oportunidade e conveniência do Plenário.</w:t>
      </w:r>
    </w:p>
    <w:p w14:paraId="40DA1D4E" w14:textId="77777777" w:rsidR="00FB2092" w:rsidRDefault="004C103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Inicialmente, analisemos o teor do art. 1º do Projeto de Lei em comento:</w:t>
      </w:r>
    </w:p>
    <w:p w14:paraId="0AA3223D" w14:textId="77777777" w:rsidR="00FB2092" w:rsidRDefault="004C1038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Art. 1º Fica criado, no âmbito do Município de Natal/RN, o Selo “Amigo da Praia”, com o objetivo de reconhecer e certificar estabelecimentos que atuem de forma sustentável nas áreas litorâneas, contribuindo para a preservação ambiental e o desenvolvimento </w:t>
      </w:r>
      <w:r>
        <w:rPr>
          <w:rFonts w:ascii="Times New Roman" w:eastAsia="Times New Roman" w:hAnsi="Times New Roman" w:cs="Times New Roman"/>
          <w:sz w:val="24"/>
          <w:szCs w:val="24"/>
        </w:rPr>
        <w:t>do turismo responsável.</w:t>
      </w:r>
    </w:p>
    <w:p w14:paraId="2F653D07" w14:textId="77777777" w:rsidR="00FB2092" w:rsidRDefault="004C1038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 seja, o objeto da presente propositura versa sobre a preservação ambiental, promoção do turismo responsável e incentivo a práticas sustentáveis, inserindo-se no âmbito do interesse local, nos termos do art. 30 da Constituição Fed</w:t>
      </w:r>
      <w:r>
        <w:rPr>
          <w:rFonts w:ascii="Times New Roman" w:eastAsia="Times New Roman" w:hAnsi="Times New Roman" w:cs="Times New Roman"/>
          <w:sz w:val="24"/>
          <w:szCs w:val="24"/>
        </w:rPr>
        <w:t>eral. Vejamos:</w:t>
      </w:r>
    </w:p>
    <w:p w14:paraId="59E2F83A" w14:textId="77777777" w:rsidR="00FB2092" w:rsidRDefault="004C1038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30. Compete aos Municípios:</w:t>
      </w:r>
    </w:p>
    <w:p w14:paraId="7359BC3B" w14:textId="77777777" w:rsidR="00FB2092" w:rsidRDefault="004C1038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legislar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sobre assuntos de interesse local;</w:t>
      </w:r>
    </w:p>
    <w:p w14:paraId="54972A9A" w14:textId="77777777" w:rsidR="00FB2092" w:rsidRDefault="004C1038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suplementar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legislação federal e a estadual no que couber.</w:t>
      </w:r>
    </w:p>
    <w:p w14:paraId="464A49DC" w14:textId="77777777" w:rsidR="00FB2092" w:rsidRDefault="004C1038">
      <w:pPr>
        <w:spacing w:before="240" w:after="240" w:line="36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Nos termos do referido dispositivo, é inequívoca a competência legislativa do Município para 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ratar de políticas públicas voltadas à proteção ambiental, ao ordenamento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territorial e ao desenvolvimento do turismo sustentável, especialmente quando essas medidas se aplicam de forma restrita ao território municipal, como ocorre no presente caso.</w:t>
      </w:r>
    </w:p>
    <w:p w14:paraId="2B0056B0" w14:textId="77777777" w:rsidR="00FB2092" w:rsidRDefault="004C1038">
      <w:pPr>
        <w:spacing w:before="240" w:after="240" w:line="36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Ademai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a propositura está alinhada 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diretrizes constitucionais de proteção ambiental e de desenvolvimento sustentável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previstas nos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225 da Constituição Federal.</w:t>
      </w:r>
    </w:p>
    <w:p w14:paraId="470A68A4" w14:textId="77777777" w:rsidR="00FB2092" w:rsidRDefault="004C1038">
      <w:pPr>
        <w:spacing w:before="240" w:after="240" w:line="360" w:lineRule="auto"/>
        <w:ind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Portanto, a criação do selo “Amigo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Praia” objetiva reconhecer e incentivar práticas que </w:t>
      </w:r>
      <w:r>
        <w:rPr>
          <w:rFonts w:ascii="Times New Roman" w:eastAsia="Times New Roman" w:hAnsi="Times New Roman" w:cs="Times New Roman"/>
          <w:sz w:val="24"/>
          <w:szCs w:val="24"/>
        </w:rPr>
        <w:t>contribuam para a preservação ambiental, a responsabilidade social e o turismo sustentável, configurando matéria de interesse público local, plenamente compatível com a competência legislativa do Município e em consonância com os princípios constitucionais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proteção ambiental e desenvolvimento sustentável.</w:t>
      </w:r>
    </w:p>
    <w:p w14:paraId="755D3916" w14:textId="77777777" w:rsidR="00FB2092" w:rsidRDefault="004C1038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outro lado, verificando o teor integral do Projeto de Lei, vislumbra-se vício de iniciativa no art. 3º, posto que sua matéria é de competência privativa do Chefe do Poder Executivo, nos termos da 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Orgânica do Município de Natal e da Constituição Federal. </w:t>
      </w:r>
    </w:p>
    <w:p w14:paraId="1463F535" w14:textId="77777777" w:rsidR="00FB2092" w:rsidRDefault="004C1038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Analisemos o teor do art. 3º do Projeto de Lei:</w:t>
      </w:r>
    </w:p>
    <w:p w14:paraId="59C2C19A" w14:textId="77777777" w:rsidR="00FB2092" w:rsidRDefault="004C1038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3º A certificação será concedida pela Secretaria Municipal de Meio Ambiente e Urbanismo (SEMURB), em parceria com a Secretaria Municipal de Tu</w:t>
      </w:r>
      <w:r>
        <w:rPr>
          <w:rFonts w:ascii="Times New Roman" w:eastAsia="Times New Roman" w:hAnsi="Times New Roman" w:cs="Times New Roman"/>
          <w:sz w:val="24"/>
          <w:szCs w:val="24"/>
        </w:rPr>
        <w:t>rismo (SETUR), podendo contar com o apoio de instituições ambientais, universidades, entidades do trade turístico e organizações da sociedade civil.</w:t>
      </w:r>
    </w:p>
    <w:p w14:paraId="1F8A1880" w14:textId="77777777" w:rsidR="00FB2092" w:rsidRDefault="004C1038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Constituição Federal consagra, em seu art. 2º, o princípio da separação dos poderes, quando preconiza que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São Poderes da União, independentes e harmônicos entre si, o Legislativo, o Executivo e o Judiciário”,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atribuindo ao Poder Executivo a função típic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de administrar, o que compreende a organização interna da Administração Pública, a definição de fluxos administrativos, a gestão dos bens públicos e a regulamentação da atuação dos órgãos administrativos. </w:t>
      </w:r>
    </w:p>
    <w:p w14:paraId="0FDA9B07" w14:textId="77777777" w:rsidR="00FB2092" w:rsidRDefault="004C1038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No âmbito municipal, a Lei Orgânica do Município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Natal atribui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competência privativa ao Prefeito Municipal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dispor sobre a organização e o funcionamento da Administração Pública, bem como para administrar os bens municipais e disciplinar a atuação dos órgãos do Executivo.</w:t>
      </w:r>
    </w:p>
    <w:p w14:paraId="507A1BAE" w14:textId="77777777" w:rsidR="00FB2092" w:rsidRDefault="004C1038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Portanto, analisando os </w:t>
      </w:r>
      <w:r>
        <w:rPr>
          <w:rFonts w:ascii="Times New Roman" w:eastAsia="Times New Roman" w:hAnsi="Times New Roman" w:cs="Times New Roman"/>
          <w:sz w:val="24"/>
          <w:szCs w:val="24"/>
        </w:rPr>
        <w:t>artigos supracitados e o teor da matéria, verifica-se que a proposição institui uma obrigação para a Secretaria Municipal de Meio Ambiente e Urbanismo (SEMURB) e a Secretaria Municipal de Turismo (SETUR), de emissão de certificação, o que compromete a inic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iativa parlamentar para tal regulamentação, posto que se trata de imposição e não de sugestão. </w:t>
      </w:r>
    </w:p>
    <w:p w14:paraId="7784CEA1" w14:textId="77777777" w:rsidR="00FB2092" w:rsidRDefault="004C1038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Lei Orgânica do Município de Natal dispõe, em seu art. 55, que:</w:t>
      </w:r>
    </w:p>
    <w:p w14:paraId="3CF7F052" w14:textId="77777777" w:rsidR="00FB2092" w:rsidRDefault="004C1038">
      <w:pPr>
        <w:spacing w:before="240" w:after="24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55 - Compete privativamente ao Prefeito:</w:t>
      </w:r>
    </w:p>
    <w:p w14:paraId="0ECB611E" w14:textId="77777777" w:rsidR="00FB2092" w:rsidRDefault="004C1038">
      <w:pPr>
        <w:spacing w:before="240" w:after="24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dispor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sobre a organização o funcionamento </w:t>
      </w:r>
      <w:r>
        <w:rPr>
          <w:rFonts w:ascii="Times New Roman" w:eastAsia="Times New Roman" w:hAnsi="Times New Roman" w:cs="Times New Roman"/>
          <w:sz w:val="24"/>
          <w:szCs w:val="24"/>
        </w:rPr>
        <w:t>da administração municipal, na forma da Lei: (...)</w:t>
      </w:r>
    </w:p>
    <w:p w14:paraId="2B5981E2" w14:textId="77777777" w:rsidR="00FB2092" w:rsidRDefault="004C1038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Portanto, ao impor comandos normativos vinculantes à atuação administrativa do Poder Executivo, o art. 3º do projeto compromete o princípio da separação dos poderes, uma vez que o Legislativo passa a defin</w:t>
      </w:r>
      <w:r>
        <w:rPr>
          <w:rFonts w:ascii="Times New Roman" w:eastAsia="Times New Roman" w:hAnsi="Times New Roman" w:cs="Times New Roman"/>
          <w:sz w:val="24"/>
          <w:szCs w:val="24"/>
        </w:rPr>
        <w:t>ir, de forma direta, como a Administração deve atuar, retirando do Executivo a margem de discricionariedade administrativa que lhe é constitucionalmente assegurada.</w:t>
      </w:r>
    </w:p>
    <w:p w14:paraId="23D8879B" w14:textId="77777777" w:rsidR="00FB2092" w:rsidRDefault="004C1038">
      <w:pPr>
        <w:spacing w:before="240" w:after="24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Dessa forma, essa imposição sugere invasão de matéria reservada à iniciativa privativa do C</w:t>
      </w:r>
      <w:r>
        <w:rPr>
          <w:rFonts w:ascii="Times New Roman" w:eastAsia="Times New Roman" w:hAnsi="Times New Roman" w:cs="Times New Roman"/>
          <w:sz w:val="24"/>
          <w:szCs w:val="24"/>
        </w:rPr>
        <w:t>hefe do Poder Executivo, por tratar da organização, funcionamento e procedimentos internos de órgãos da Administração Municipal, configurando vício formal de iniciativa.</w:t>
      </w:r>
    </w:p>
    <w:p w14:paraId="44D70A3E" w14:textId="77777777" w:rsidR="00FB2092" w:rsidRDefault="004C103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Portanto, no que tange ao Princípio da Separação dos Poderes, constitucionalmente previsto no teor do art. 2º da Constituição Federal, que prevê que “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São Poderes da União, independentes e harmônicos entre si, o Legislativo, o Executivo e o Judiciário.”</w:t>
      </w:r>
      <w:r>
        <w:rPr>
          <w:rFonts w:ascii="Times New Roman" w:eastAsia="Times New Roman" w:hAnsi="Times New Roman" w:cs="Times New Roman"/>
          <w:sz w:val="24"/>
          <w:szCs w:val="24"/>
        </w:rPr>
        <w:t>, d</w:t>
      </w:r>
      <w:r>
        <w:rPr>
          <w:rFonts w:ascii="Times New Roman" w:eastAsia="Times New Roman" w:hAnsi="Times New Roman" w:cs="Times New Roman"/>
          <w:sz w:val="24"/>
          <w:szCs w:val="24"/>
        </w:rPr>
        <w:t>eve ser respeitado, motivo pelo qual possui vício formal de iniciativa.</w:t>
      </w:r>
    </w:p>
    <w:p w14:paraId="08B0CA90" w14:textId="77777777" w:rsidR="00FB2092" w:rsidRDefault="00FB2092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57A838" w14:textId="77777777" w:rsidR="00FB2092" w:rsidRDefault="004C103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Desta forma, opina-se pela inconstitucionalidade formal do art. 3º do Projeto de Lei, por ferir o princípio da separação dos poderes, sugerindo-se a alteração de sua redação, a fim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afastar a imposição direta de atribuições a órgãos do Poder Executivo.</w:t>
      </w:r>
    </w:p>
    <w:p w14:paraId="1ADD1EC6" w14:textId="77777777" w:rsidR="00FB2092" w:rsidRDefault="004C103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Recomenda-se, para fins de adequação constitucional, que o dispositivo passe a adotar caráter autorizativo ou indicativo, mediante redação que preserve a iniciativa do Chefe do Poder E</w:t>
      </w:r>
      <w:r>
        <w:rPr>
          <w:rFonts w:ascii="Times New Roman" w:eastAsia="Times New Roman" w:hAnsi="Times New Roman" w:cs="Times New Roman"/>
          <w:sz w:val="24"/>
          <w:szCs w:val="24"/>
        </w:rPr>
        <w:t>xecutivo, como, por exemplo:</w:t>
      </w:r>
    </w:p>
    <w:p w14:paraId="2FF24EC6" w14:textId="77777777" w:rsidR="00FB2092" w:rsidRDefault="00FB2092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C4D3C9" w14:textId="77777777" w:rsidR="00FB2092" w:rsidRDefault="004C1038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“Art. 3º A certificação do Selo ‘Amigo da Praia’ poderá ser concedida pelo órgão ou entidade da Administração Pública Municipal competente, conforme dispuser regulamento a ser editado pelo Poder Executivo.”</w:t>
      </w:r>
    </w:p>
    <w:p w14:paraId="02FDC404" w14:textId="77777777" w:rsidR="00FB2092" w:rsidRDefault="00FB2092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57E3B" w14:textId="77777777" w:rsidR="00FB2092" w:rsidRDefault="004C103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Tal adequação perm</w:t>
      </w:r>
      <w:r>
        <w:rPr>
          <w:rFonts w:ascii="Times New Roman" w:eastAsia="Times New Roman" w:hAnsi="Times New Roman" w:cs="Times New Roman"/>
          <w:sz w:val="24"/>
          <w:szCs w:val="24"/>
        </w:rPr>
        <w:t>itiria a preservação do conteúdo material da proposta, sem violar a competência privativa do Prefeito Municipal para dispor sobre a organização e o funcionamento da Administração Pública.</w:t>
      </w:r>
    </w:p>
    <w:p w14:paraId="56D880CA" w14:textId="77777777" w:rsidR="00FB2092" w:rsidRDefault="004C103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Ademais, observa-se que a matéria versada no Projeto de Lei insere-s</w:t>
      </w:r>
      <w:r>
        <w:rPr>
          <w:rFonts w:ascii="Times New Roman" w:eastAsia="Times New Roman" w:hAnsi="Times New Roman" w:cs="Times New Roman"/>
          <w:sz w:val="24"/>
          <w:szCs w:val="24"/>
        </w:rPr>
        <w:t>e no âmbito da competência legislativa municipal, nos termos do art. 30, incisos I e II, da Constituição Federal, por tratar de assunto de interesse local e de suplementação da legislação federal no que couber, especialmente no campo da saúde pública.</w:t>
      </w:r>
    </w:p>
    <w:p w14:paraId="4AD1B0AE" w14:textId="77777777" w:rsidR="00FB2092" w:rsidRDefault="00FB2092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3E13E" w14:textId="77777777" w:rsidR="00FB2092" w:rsidRDefault="004C1038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z w:val="24"/>
          <w:szCs w:val="24"/>
        </w:rPr>
        <w:t>. 30. Compete aos Municípios:</w:t>
      </w:r>
    </w:p>
    <w:p w14:paraId="1D950628" w14:textId="77777777" w:rsidR="00FB2092" w:rsidRDefault="004C1038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legislar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sobre assuntos de interesse local;</w:t>
      </w:r>
    </w:p>
    <w:p w14:paraId="7919DEF4" w14:textId="77777777" w:rsidR="00FB2092" w:rsidRDefault="004C1038">
      <w:pPr>
        <w:spacing w:after="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suplementar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legislação federal e a estadual no que couber.</w:t>
      </w:r>
    </w:p>
    <w:p w14:paraId="708B4035" w14:textId="77777777" w:rsidR="00FB2092" w:rsidRDefault="00FB2092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B1DFA" w14:textId="77777777" w:rsidR="00FB2092" w:rsidRDefault="004C1038">
      <w:pPr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Portanto, no que tange ao Princípio da Separação dos Poderes, constitucionalmente previsto no teor do art. 2º d</w:t>
      </w:r>
      <w:r>
        <w:rPr>
          <w:rFonts w:ascii="Times New Roman" w:eastAsia="Times New Roman" w:hAnsi="Times New Roman" w:cs="Times New Roman"/>
          <w:sz w:val="24"/>
          <w:szCs w:val="24"/>
        </w:rPr>
        <w:t>a Constituição Federal, há consonância com a propositura, excetuando-se o art. 3º.</w:t>
      </w:r>
    </w:p>
    <w:p w14:paraId="7629C8DF" w14:textId="77777777" w:rsidR="00FB2092" w:rsidRDefault="00FB209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0C1709" w14:textId="77777777" w:rsidR="00FB2092" w:rsidRDefault="004C103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 – DA CONCLUSÃO</w:t>
      </w:r>
    </w:p>
    <w:p w14:paraId="36DC9035" w14:textId="77777777" w:rsidR="00FB2092" w:rsidRDefault="004C1038">
      <w:pPr>
        <w:spacing w:before="12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do exposto, esta Comissão de Legislação, Justiça e Redação Final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OPINA PELA CONSTITUCIONALIDADE MATERIAL E LEGALIDADE 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PROJETO DE LEI Nº 871/2025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 RESSALVA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condicionando sua aprovação à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ADEQUAÇÃO DO ART. 3º</w:t>
      </w:r>
      <w:r>
        <w:rPr>
          <w:rFonts w:ascii="Times New Roman" w:eastAsia="Times New Roman" w:hAnsi="Times New Roman" w:cs="Times New Roman"/>
          <w:sz w:val="24"/>
          <w:szCs w:val="24"/>
        </w:rPr>
        <w:t>, a fim de afastar a violação ao princípio da separação dos poderes e à iniciativa privativa do Chefe do Poder Executivo, preservando a discricionariedade administrativa do Poder Executivo m</w:t>
      </w:r>
      <w:r>
        <w:rPr>
          <w:rFonts w:ascii="Times New Roman" w:eastAsia="Times New Roman" w:hAnsi="Times New Roman" w:cs="Times New Roman"/>
          <w:sz w:val="24"/>
          <w:szCs w:val="24"/>
        </w:rPr>
        <w:t>unicipal.</w:t>
      </w:r>
    </w:p>
    <w:p w14:paraId="46951639" w14:textId="77777777" w:rsidR="00FB2092" w:rsidRDefault="004C1038">
      <w:pPr>
        <w:spacing w:before="12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Padre Miguelino, 22 de janeiro de 2026.</w:t>
      </w:r>
    </w:p>
    <w:p w14:paraId="608261CC" w14:textId="77777777" w:rsidR="00FB2092" w:rsidRDefault="004C1038">
      <w:pPr>
        <w:spacing w:before="12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4EEA7D4" w14:textId="77777777" w:rsidR="00FB2092" w:rsidRDefault="004C1038">
      <w:pPr>
        <w:spacing w:before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E1F664F" wp14:editId="55A4AD4E">
            <wp:extent cx="2118360" cy="751205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751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A925E3" w14:textId="77777777" w:rsidR="00FB2092" w:rsidRDefault="004C1038">
      <w:pPr>
        <w:tabs>
          <w:tab w:val="left" w:pos="7655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KLEBER FERNANDES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Vereador</w:t>
      </w:r>
    </w:p>
    <w:sectPr w:rsidR="00FB2092">
      <w:headerReference w:type="default" r:id="rId8"/>
      <w:pgSz w:w="11906" w:h="16838"/>
      <w:pgMar w:top="1417" w:right="1701" w:bottom="284" w:left="1700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BF5606" w14:textId="77777777" w:rsidR="00000000" w:rsidRDefault="004C1038">
      <w:pPr>
        <w:spacing w:after="0" w:line="240" w:lineRule="auto"/>
      </w:pPr>
      <w:r>
        <w:separator/>
      </w:r>
    </w:p>
  </w:endnote>
  <w:endnote w:type="continuationSeparator" w:id="0">
    <w:p w14:paraId="2CC3A8D2" w14:textId="77777777" w:rsidR="00000000" w:rsidRDefault="004C1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5585A4-EFE9-4AC9-943F-EAA133AF7D83}"/>
    <w:embedBold r:id="rId2" w:fontKey="{11FE769A-6DEF-4EE4-BBA9-2121B0C079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FC2F2B47-EA10-4EFF-98F7-F95CE5D3FF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2D5225E-CCD2-428C-92EA-76E56A2ABC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B681CA0-FBD6-486D-910D-B145643B6A8F}"/>
  </w:font>
  <w:font w:name="Angelina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1417F6-23F8-4C5F-9E17-C1FA26504B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9638D" w14:textId="77777777" w:rsidR="00000000" w:rsidRDefault="004C1038">
      <w:pPr>
        <w:spacing w:after="0" w:line="240" w:lineRule="auto"/>
      </w:pPr>
      <w:r>
        <w:separator/>
      </w:r>
    </w:p>
  </w:footnote>
  <w:footnote w:type="continuationSeparator" w:id="0">
    <w:p w14:paraId="446EB5A9" w14:textId="77777777" w:rsidR="00000000" w:rsidRDefault="004C1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21E86" w14:textId="77777777" w:rsidR="00FB2092" w:rsidRDefault="004C1038">
    <w:pPr>
      <w:ind w:left="-1134" w:right="-427"/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6BB8A5C9" wp14:editId="25BCFC5E">
          <wp:extent cx="2243455" cy="1201420"/>
          <wp:effectExtent l="0" t="0" r="0" b="0"/>
          <wp:docPr id="30" name="image2.jpg" descr="Camara-de-Natal-RN-660x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amara-de-Natal-RN-660x33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3455" cy="120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bCs/>
        <w:sz w:val="32"/>
        <w:szCs w:val="32"/>
      </w:rPr>
      <w:t xml:space="preserve">                                                  </w:t>
    </w:r>
    <w:r>
      <w:rPr>
        <w:b/>
        <w:bCs/>
        <w:noProof/>
        <w:sz w:val="32"/>
        <w:szCs w:val="32"/>
      </w:rPr>
      <w:drawing>
        <wp:inline distT="0" distB="0" distL="0" distR="0" wp14:anchorId="5E2A6ECC" wp14:editId="1CE98159">
          <wp:extent cx="1582985" cy="916060"/>
          <wp:effectExtent l="0" t="0" r="0" b="0"/>
          <wp:docPr id="29" name="image4.jpg" descr="C:\Users\VEREADOR KF\Downloads\WhatsApp Image 2023-06-05 at 12.46.42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:\Users\VEREADOR KF\Downloads\WhatsApp Image 2023-06-05 at 12.46.42.jpe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2985" cy="916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513E2C3" wp14:editId="26EF2BDB">
          <wp:simplePos x="0" y="0"/>
          <wp:positionH relativeFrom="column">
            <wp:posOffset>8054975</wp:posOffset>
          </wp:positionH>
          <wp:positionV relativeFrom="paragraph">
            <wp:posOffset>-380359</wp:posOffset>
          </wp:positionV>
          <wp:extent cx="1365250" cy="1329055"/>
          <wp:effectExtent l="0" t="0" r="0" b="0"/>
          <wp:wrapNone/>
          <wp:docPr id="27" name="image3.png" descr="logo R com efeito cóp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R com efeito cópia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132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09F855" w14:textId="77777777" w:rsidR="00FB2092" w:rsidRDefault="004C1038">
    <w:pPr>
      <w:ind w:left="-426" w:right="-427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CÂMARA MUNICIPAL DO NATAL</w:t>
    </w:r>
  </w:p>
  <w:p w14:paraId="6D88C63E" w14:textId="77777777" w:rsidR="00FB2092" w:rsidRDefault="004C10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</w:rPr>
    </w:pPr>
    <w:r>
      <w:rPr>
        <w:b/>
        <w:bCs/>
        <w:color w:val="000000"/>
      </w:rPr>
      <w:t>PALÁCIO PADRE MIGUELINHO</w:t>
    </w:r>
  </w:p>
  <w:p w14:paraId="332A31E9" w14:textId="77777777" w:rsidR="00FB2092" w:rsidRDefault="004C103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  <w:sz w:val="28"/>
        <w:szCs w:val="28"/>
      </w:rPr>
    </w:pPr>
    <w:r>
      <w:rPr>
        <w:b/>
        <w:bCs/>
        <w:color w:val="000000"/>
        <w:sz w:val="28"/>
        <w:szCs w:val="28"/>
      </w:rPr>
      <w:t>Gabinete do Vereador Kleber Fernandes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072424E" wp14:editId="7A668AB1">
              <wp:simplePos x="0" y="0"/>
              <wp:positionH relativeFrom="column">
                <wp:posOffset>7876221</wp:posOffset>
              </wp:positionH>
              <wp:positionV relativeFrom="paragraph">
                <wp:posOffset>199073</wp:posOffset>
              </wp:positionV>
              <wp:extent cx="1706245" cy="923925"/>
              <wp:effectExtent l="0" t="0" r="0" b="0"/>
              <wp:wrapNone/>
              <wp:docPr id="2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6690" y="3341850"/>
                        <a:ext cx="165862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E398C5" w14:textId="77777777" w:rsidR="00FB2092" w:rsidRDefault="004C1038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ngelina" w:eastAsia="Angelina" w:hAnsi="Angelina" w:cs="Angelina"/>
                              <w:b/>
                              <w:color w:val="000000"/>
                              <w:sz w:val="44"/>
                            </w:rPr>
                            <w:t>Quem Sabe Faz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72424E" id="_x0000_s1026" style="position:absolute;left:0;text-align:left;margin-left:620.15pt;margin-top:15.7pt;width:134.35pt;height:7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" filled="f" stroked="f">
              <v:textbox inset="2.53958mm,1.2694mm,2.53958mm,1.2694mm">
                <w:txbxContent>
                  <w:p w14:paraId="4AE398C5" w14:textId="77777777" w:rsidR="00FB2092" w:rsidRDefault="004C1038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rFonts w:ascii="Angelina" w:eastAsia="Angelina" w:hAnsi="Angelina" w:cs="Angelina"/>
                        <w:b/>
                        <w:color w:val="000000"/>
                        <w:sz w:val="44"/>
                      </w:rPr>
                      <w:t>Quem Sabe Faz</w:t>
                    </w:r>
                  </w:p>
                </w:txbxContent>
              </v:textbox>
            </v:rect>
          </w:pict>
        </mc:Fallback>
      </mc:AlternateContent>
    </w:r>
  </w:p>
  <w:p w14:paraId="74C97502" w14:textId="77777777" w:rsidR="00FB2092" w:rsidRDefault="00FB209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092"/>
    <w:rsid w:val="004C1038"/>
    <w:rsid w:val="00FB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86BCD"/>
  <w15:docId w15:val="{13FC17D8-3AC6-43DE-AB62-E563A1A64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 w:line="276" w:lineRule="auto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E7769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7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qFormat/>
    <w:rsid w:val="00E7769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semiHidden/>
    <w:unhideWhenUsed/>
    <w:qFormat/>
    <w:rsid w:val="00E7769A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7769A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77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uiPriority w:val="9"/>
    <w:rsid w:val="00E7769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7769A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E7769A"/>
  </w:style>
  <w:style w:type="character" w:customStyle="1" w:styleId="RodapChar">
    <w:name w:val="Rodapé Char"/>
    <w:basedOn w:val="Fontepargpadro"/>
    <w:link w:val="Rodap"/>
    <w:uiPriority w:val="99"/>
    <w:semiHidden/>
    <w:qFormat/>
    <w:rsid w:val="00E7769A"/>
  </w:style>
  <w:style w:type="paragraph" w:styleId="PargrafodaLista">
    <w:name w:val="List Paragraph"/>
    <w:basedOn w:val="Normal"/>
    <w:uiPriority w:val="34"/>
    <w:qFormat/>
    <w:rsid w:val="00E7769A"/>
    <w:pPr>
      <w:ind w:left="720"/>
      <w:contextualSpacing/>
    </w:pPr>
  </w:style>
  <w:style w:type="paragraph" w:customStyle="1" w:styleId="artigo">
    <w:name w:val="artigo"/>
    <w:basedOn w:val="Normal"/>
    <w:rsid w:val="00E7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ciso">
    <w:name w:val="inciso"/>
    <w:basedOn w:val="Normal"/>
    <w:rsid w:val="00E7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fo">
    <w:name w:val="paragrafo"/>
    <w:basedOn w:val="Normal"/>
    <w:qFormat/>
    <w:rsid w:val="00E77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6B1378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NY9RxKLnSXp0pWxj+KU2cew+Eg==">CgMxLjA4AHIhMUdkNXVPbFJQZ3JLdGZVSGVDVU5HSmd5NzA1OWxTWTZI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1422</Words>
  <Characters>7682</Characters>
  <Application>Microsoft Office Word</Application>
  <DocSecurity>0</DocSecurity>
  <Lines>64</Lines>
  <Paragraphs>18</Paragraphs>
  <ScaleCrop>false</ScaleCrop>
  <Company/>
  <LinksUpToDate>false</LinksUpToDate>
  <CharactersWithSpaces>9086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Pontes</dc:creator>
  <cp:lastModifiedBy>Daniel Henrique</cp:lastModifiedBy>
  <cp:revision>2</cp:revision>
  <dcterms:created xsi:type="dcterms:W3CDTF">2026-02-14T18:39:00Z</dcterms:created>
  <dcterms:modified xsi:type="dcterms:W3CDTF">2026-02-14T18:39:00Z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1046-11.2.0.10223</vt:lpwstr>
  </property>
</Properties>
</file>