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690D4" w14:textId="77777777" w:rsidR="00AF2518" w:rsidRDefault="00561B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  <w:t>COMISSÃO DE LEGISLAÇÃO, JUSTIÇA E REDAÇÃO FINAL</w:t>
      </w:r>
    </w:p>
    <w:p w14:paraId="704EF1B3" w14:textId="77777777" w:rsidR="00AF2518" w:rsidRDefault="00AF2518">
      <w:pPr>
        <w:spacing w:before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B5FC8" w14:textId="77777777" w:rsidR="00AF2518" w:rsidRDefault="00561BA2">
      <w:pPr>
        <w:spacing w:before="120" w:line="276" w:lineRule="auto"/>
        <w:ind w:left="3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PROJETO DE LEI DO LEGISLATIVO Nº 400/2025. GARANTE ATENDIMENTO PRIORITÁRIO NOS SERVIÇOS PÚBLICOS MUNICIPAIS DE SAÚDE, ASSISTÊNCIA SOCIAL E CAPACITAÇÃO PROFISSIONAL ÀS PESSOAS DIAGNOSTICADAS COM TRANSTORNO DO ESPECTRO AUTISTA (TEA) APÓS OS 18 ANOS DE IDADE.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CONSTITUCIONALIDADE. AUSÊNCIA DE VÍCIO DE INICIATIVA. CONSTITUCIONALIDADE. ALTERAÇÃO DE REDAÇÃO.</w:t>
      </w:r>
    </w:p>
    <w:p w14:paraId="26B649F5" w14:textId="77777777" w:rsidR="00AF2518" w:rsidRDefault="00AF2518">
      <w:pPr>
        <w:spacing w:before="120" w:line="276" w:lineRule="auto"/>
        <w:ind w:left="340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400EBA" w14:textId="77777777" w:rsidR="00AF2518" w:rsidRDefault="00561BA2">
      <w:pPr>
        <w:spacing w:before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– DO RELATÓRIO</w:t>
      </w:r>
    </w:p>
    <w:p w14:paraId="4681BD6D" w14:textId="77777777" w:rsidR="00AF2518" w:rsidRDefault="00561BA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Trata-se da análise de constitucionalidade, legalidade e técnica legislativa do Projeto de Lei nº 400/2025, de iniciativa do Vereador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Daniel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4CDFDA" w14:textId="77777777" w:rsidR="00AF2518" w:rsidRDefault="00561BA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visa assegurar a prioridade de atendimento em equipamentos públicos municipais de saúde, assistência social e capacitação profissional às pessoas que receberam o diagnóstico de Transtorno do Espectro Autista (TEA) na idade adulta.</w:t>
      </w:r>
    </w:p>
    <w:p w14:paraId="7234A58E" w14:textId="77777777" w:rsidR="00AF2518" w:rsidRDefault="00561BA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matéria recebeu análise prévia da Procuradoria Legislativa, com emissão de parecer que opinou pela viabilidade da matéria com sugestão de ajuste pontual na redação.</w:t>
      </w:r>
    </w:p>
    <w:p w14:paraId="68C0200F" w14:textId="77777777" w:rsidR="00AF2518" w:rsidRDefault="00561BA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Encaminhado o projeto a esta Comissão de Legislação, Justiça e Redação, cumpre proceder à </w:t>
      </w:r>
      <w:r>
        <w:rPr>
          <w:rFonts w:ascii="Times New Roman" w:eastAsia="Times New Roman" w:hAnsi="Times New Roman" w:cs="Times New Roman"/>
          <w:sz w:val="24"/>
          <w:szCs w:val="24"/>
        </w:rPr>
        <w:t>análise dos seus aspectos constitucionais, legais, jurídicos e de técnica legislativa, nos termos do Regimento Interno da Câmara Municipal de Natal.</w:t>
      </w:r>
    </w:p>
    <w:p w14:paraId="2D9AD9CF" w14:textId="77777777" w:rsidR="00AF2518" w:rsidRDefault="00561BA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o que importa relatar. </w:t>
      </w:r>
    </w:p>
    <w:p w14:paraId="28A2A56E" w14:textId="77777777" w:rsidR="00AF2518" w:rsidRDefault="00561BA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– DA COMPETÊNCIA DA PROPOSITURA E DA CONSTITUCIONALIDADE</w:t>
      </w:r>
    </w:p>
    <w:p w14:paraId="02B12E87" w14:textId="77777777" w:rsidR="00AF2518" w:rsidRDefault="00561BA2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Compete a esta Comiss</w:t>
      </w:r>
      <w:r>
        <w:rPr>
          <w:rFonts w:ascii="Times New Roman" w:eastAsia="Times New Roman" w:hAnsi="Times New Roman" w:cs="Times New Roman"/>
          <w:sz w:val="24"/>
          <w:szCs w:val="24"/>
        </w:rPr>
        <w:t>ão de Legislação, Justiça e Redação Final, nos termos do Regimento Interno desta casa, analisar aspectos formais e jurídicos da propositura, conforme determina o Inciso I do Artigo 62 do nosso Regimento Interno.</w:t>
      </w:r>
    </w:p>
    <w:p w14:paraId="6252A20B" w14:textId="77777777" w:rsidR="00AF2518" w:rsidRDefault="00561BA2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Vejamos:</w:t>
      </w:r>
    </w:p>
    <w:p w14:paraId="171F7843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62 - A Comissão de Legislação,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Justiça e Redação Final tem as seguintes áreas de atividades:</w:t>
      </w:r>
    </w:p>
    <w:p w14:paraId="2D555AEA" w14:textId="24C97C35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aspectos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constitucional, legal, jurídico, regimental, de técnica legislativa e correção de linguagem de todas as proposições sujeitas à apreciação da Câmara;</w:t>
      </w:r>
    </w:p>
    <w:p w14:paraId="60AEC9D5" w14:textId="77777777" w:rsidR="00561BA2" w:rsidRDefault="00561BA2" w:rsidP="00561BA2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</w:rPr>
      </w:pPr>
    </w:p>
    <w:p w14:paraId="3E8D7BCE" w14:textId="77777777" w:rsidR="00AF2518" w:rsidRDefault="00561BA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analisando o teor int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egral do Projeto de Lei, não se vislumbra vício de iniciativa nem óbice formal, posto que sua matéria não é de competência privativa do Chefe do Poder Executivo, nos termos da Lei Orgânica do Município de Natal e da Constituição Federal. </w:t>
      </w:r>
    </w:p>
    <w:p w14:paraId="54D35B89" w14:textId="77777777" w:rsidR="00AF2518" w:rsidRDefault="00561BA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matéria versa,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consoante parecer da procuradoria, sobre atendimento e garantia voltada expressamente ao usuário do Sistema Único de Saúde, e não de sua estrutura organizacional em si. </w:t>
      </w:r>
    </w:p>
    <w:p w14:paraId="4B6B7E78" w14:textId="77777777" w:rsidR="00AF2518" w:rsidRDefault="00561BA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Analisemos o teor dos artigos 1º e 2º do Projeto de Lei:</w:t>
      </w:r>
    </w:p>
    <w:p w14:paraId="75DFAA6A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1º Fica assegurado o atendimento prioritário nos serviços públicos municipais de Natal às pessoas diagnosticadas com Transtorno do Espectro Autista (TEA) após os 18 (dezoito) anos de idade. </w:t>
      </w:r>
    </w:p>
    <w:p w14:paraId="2099A922" w14:textId="2ED2A42F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2º A prioridade de que trata esta Lei aplica-se, especi</w:t>
      </w:r>
      <w:r>
        <w:rPr>
          <w:rFonts w:ascii="Times New Roman" w:eastAsia="Times New Roman" w:hAnsi="Times New Roman" w:cs="Times New Roman"/>
          <w:sz w:val="24"/>
          <w:szCs w:val="24"/>
        </w:rPr>
        <w:t>almente, aos seguintes serviços: I– Unidades da rede municipal de saúde, incluindo UBS, CAPS e demais equipamentos; II– Serviços de assistência social, como CRAS e CREAS; III– Programas municipais de inclusão, capacitação profissional e inserção no mercado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trabalho.</w:t>
      </w:r>
    </w:p>
    <w:p w14:paraId="61F1729E" w14:textId="77777777" w:rsidR="00561BA2" w:rsidRDefault="00561BA2" w:rsidP="00561BA2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A444F" w14:textId="77777777" w:rsidR="00AF2518" w:rsidRDefault="00561BA2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Constituição Federal consagra, em seu art. 2º, o princípio da separação dos poderes, quando preconiza que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São Poderes da União, independentes e harmônicos entre si, o Legislativo, o Executivo e o Judiciário”,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atribuindo ao Poder Executivo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função típica de administrar, o que compreende a organização interna da Administração Pública, a definição de fluxos administrativos, a gestão dos bens públicos e a regulamentação da atuação dos órgãos administrativos. </w:t>
      </w:r>
    </w:p>
    <w:p w14:paraId="391B6510" w14:textId="77777777" w:rsidR="00AF2518" w:rsidRDefault="00561BA2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 âmbito municipal, a Lei Orgânic</w:t>
      </w:r>
      <w:r>
        <w:rPr>
          <w:rFonts w:ascii="Times New Roman" w:eastAsia="Times New Roman" w:hAnsi="Times New Roman" w:cs="Times New Roman"/>
          <w:sz w:val="24"/>
          <w:szCs w:val="24"/>
        </w:rPr>
        <w:t>a do Município de Natal atribui competência privativa ao Prefeito Municipal para dispor sobre a organização e o funcionamento da Administração Pública, bem como para administrar os bens municipais e disciplinar a atuação dos órgãos do Executivo.</w:t>
      </w:r>
    </w:p>
    <w:p w14:paraId="6B00F2E6" w14:textId="77777777" w:rsidR="00AF2518" w:rsidRDefault="00561BA2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</w:t>
      </w:r>
      <w:r>
        <w:rPr>
          <w:rFonts w:ascii="Times New Roman" w:eastAsia="Times New Roman" w:hAnsi="Times New Roman" w:cs="Times New Roman"/>
          <w:sz w:val="24"/>
          <w:szCs w:val="24"/>
        </w:rPr>
        <w:t>analisando os artigos supracitados e o teor da matéria, verifica-se que a proposição não institui procedimento administrativo específico que altere a dinâmica da organização administrativa municipal, não havendo o que se falar em competência privativa do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hefe do Poder Executivo. </w:t>
      </w:r>
    </w:p>
    <w:p w14:paraId="1E734476" w14:textId="77777777" w:rsidR="00AF2518" w:rsidRDefault="00561BA2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Ora, a matéria encontra amparo no art. 23, inciso II, da Constituição Federal, que estabelece a competência comum da União, dos Estados, do Distrito Federal e dos Municípios para cuidar da saúde e assistência pública, bem como da </w:t>
      </w:r>
      <w:r>
        <w:rPr>
          <w:rFonts w:ascii="Times New Roman" w:eastAsia="Times New Roman" w:hAnsi="Times New Roman" w:cs="Times New Roman"/>
          <w:sz w:val="24"/>
          <w:szCs w:val="24"/>
        </w:rPr>
        <w:t>proteção e garantia das pessoas com deficiência. No âmbito local, o Município exerce sua competência para legislar sobre assuntos de interesse local e suplementar a legislação federal no que couber (Art. 30, I e II, CF).</w:t>
      </w:r>
    </w:p>
    <w:p w14:paraId="471633B7" w14:textId="77777777" w:rsidR="00AF2518" w:rsidRDefault="00561BA2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que tange à iniciativa, o projeto é formalmente constitucional. A garantia de atendimento prioritário não se confunde com a criação de órgãos ou a definição de atribuições administrativas complexas, situando-se no campo das normas gerais de proteção soc</w:t>
      </w:r>
      <w:r>
        <w:rPr>
          <w:rFonts w:ascii="Times New Roman" w:eastAsia="Times New Roman" w:hAnsi="Times New Roman" w:cs="Times New Roman"/>
          <w:sz w:val="24"/>
          <w:szCs w:val="24"/>
        </w:rPr>
        <w:t>ial. Assim, não há invasão da competência privativa do Chefe do Poder Executivo, uma vez que a norma não gera encargos estruturais novos, mas apenas orienta o fluxo de atendimento em serviços já existentes em favor de um grupo vulnerável.</w:t>
      </w:r>
    </w:p>
    <w:p w14:paraId="39CACCF2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enco</w:t>
      </w:r>
      <w:r>
        <w:rPr>
          <w:rFonts w:ascii="Times New Roman" w:eastAsia="Times New Roman" w:hAnsi="Times New Roman" w:cs="Times New Roman"/>
          <w:sz w:val="24"/>
          <w:szCs w:val="24"/>
        </w:rPr>
        <w:t>ntra-se em perfeita consonância com a Constituição Federal de 1988, que estabelece, em seu Art. 23, inciso II, a competência comum da União, dos Estados, do Distrito Federal e dos Municípios no seguinte sentido:</w:t>
      </w:r>
    </w:p>
    <w:p w14:paraId="3425351C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33ACE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23. É competência comum da União, dos </w:t>
      </w:r>
      <w:r>
        <w:rPr>
          <w:rFonts w:ascii="Times New Roman" w:eastAsia="Times New Roman" w:hAnsi="Times New Roman" w:cs="Times New Roman"/>
          <w:sz w:val="24"/>
          <w:szCs w:val="24"/>
        </w:rPr>
        <w:t>Estados, do Distrito Federal e dos Municípios:</w:t>
      </w:r>
    </w:p>
    <w:p w14:paraId="69A3BD30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- cuidar da saúde e assistência pública, da proteção e garantia das pessoas portadoras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deficiência;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(Vide ADPF 672) </w:t>
      </w:r>
    </w:p>
    <w:p w14:paraId="499DB7CC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0F363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Materialmente, o projeto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densifica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Princípio da Dignidade da Pessoa Humana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(Art. 1º, III, CF) e o Direito Social à Saúde e Assistência (Art. 6º, CF). No âmbito infraconstitucional, a Lei Federal nº 12.764/2012 (Lei Berenice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é explícita ao definir, no seu Art. 1º, § 2º, que a pessoa com transtorno do espectro autista é cons</w:t>
      </w:r>
      <w:r>
        <w:rPr>
          <w:rFonts w:ascii="Times New Roman" w:eastAsia="Times New Roman" w:hAnsi="Times New Roman" w:cs="Times New Roman"/>
          <w:sz w:val="24"/>
          <w:szCs w:val="24"/>
        </w:rPr>
        <w:t>iderada pessoa com deficiência para todos os efeitos legais, garantindo-lhe o acesso a ações e serviços de saúde, incluindo o atendimento especializado.</w:t>
      </w:r>
    </w:p>
    <w:p w14:paraId="33A5F47B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F285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medida também se harmoniza com a Lei nº 13.146/2015 (Estatuto da Pessoa com Deficiência), que assegu</w:t>
      </w:r>
      <w:r>
        <w:rPr>
          <w:rFonts w:ascii="Times New Roman" w:eastAsia="Times New Roman" w:hAnsi="Times New Roman" w:cs="Times New Roman"/>
          <w:sz w:val="24"/>
          <w:szCs w:val="24"/>
        </w:rPr>
        <w:t>ra em seu Art. 9º o direito à prioridade efetiva, visando a eliminação de barreiras e a promoção da autonomia. Vejamos:</w:t>
      </w:r>
    </w:p>
    <w:p w14:paraId="39849802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C84757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9º A pessoa com deficiência tem direito a receber atendimento prioritário, sobretudo com a finalidade de:</w:t>
      </w:r>
    </w:p>
    <w:p w14:paraId="5465A5E7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proteção e socorro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 quaisquer circunstâncias;</w:t>
      </w:r>
    </w:p>
    <w:p w14:paraId="5A9A6BD4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atendimento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 todas as instituições e serviços de atendimento ao público;</w:t>
      </w:r>
    </w:p>
    <w:p w14:paraId="712786D8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6CFCB7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focar em diagnósticos realizados após os 18 anos, o projeto não cria novas categorias de deficiência, mas assegura que o critério temporal do di</w:t>
      </w:r>
      <w:r>
        <w:rPr>
          <w:rFonts w:ascii="Times New Roman" w:eastAsia="Times New Roman" w:hAnsi="Times New Roman" w:cs="Times New Roman"/>
          <w:sz w:val="24"/>
          <w:szCs w:val="24"/>
        </w:rPr>
        <w:t>agnóstico não seja um impedimento para o usufruto de garantias já consolidadas no ordenamento jurídico pátrio.</w:t>
      </w:r>
    </w:p>
    <w:p w14:paraId="3427AFDB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tocante à redação dos artigos e ao impacto legislativo, embora a proposta seja constitucional, verifica-se a necessidade de um ajuste técnico </w:t>
      </w:r>
      <w:r>
        <w:rPr>
          <w:rFonts w:ascii="Times New Roman" w:eastAsia="Times New Roman" w:hAnsi="Times New Roman" w:cs="Times New Roman"/>
          <w:sz w:val="24"/>
          <w:szCs w:val="24"/>
        </w:rPr>
        <w:t>no Art. 4º, que trata da comprovação da condição de beneficiário. A redação original deve ser ampliada para evitar burocracia excessiva e alinhar-se à legislação federal recente.</w:t>
      </w:r>
    </w:p>
    <w:p w14:paraId="719220F3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06F38E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 o teor da redação original: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Art. 4º Para fins desta Lei, o atendimento prioritário será assegurado mediante apresentação de laudo médico que comprove o diagnóstico de TEA.”.</w:t>
      </w:r>
    </w:p>
    <w:p w14:paraId="3BBA4A01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Sugere-se a inclusão expressa da Carteira de Identificação da Pessoa com Transtorno do Espectro Autista (CIPTE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A), instituída pela Lei Federal nº 13.977/2020. A utilização deste documento simplifica o exercício do direito, dispensando a apresentação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constante de laudos médicos em cada atendimento, em estrita observância ao princípio da eficiência administrativa.</w:t>
      </w:r>
    </w:p>
    <w:p w14:paraId="74B5E3C6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sim sendo, acompanha o parecer da Procuradoria Legislativa no tocante à alteração da redação do art. 4º, para que conste na redação do mencionado artigo o que segue como sugestão:</w:t>
      </w:r>
    </w:p>
    <w:p w14:paraId="00F013DA" w14:textId="77777777" w:rsidR="00AF2518" w:rsidRDefault="00561BA2" w:rsidP="00561BA2">
      <w:pPr>
        <w:spacing w:after="0" w:line="276" w:lineRule="auto"/>
        <w:ind w:left="22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“Art. 4º.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Para fins desta Lei, o atendimento prioritário será assegurado med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iante apresentação de laudo médico que comprove o diagnóstico de TEA, bem como Carteira de Identificação da Pessoa com Transtorno do Espectro Autista (CIPTEA) e outros meios idôneos de comprovação previstos em legislação vigente.”</w:t>
      </w:r>
    </w:p>
    <w:p w14:paraId="15363B7C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94BABF" w14:textId="77777777" w:rsidR="00AF2518" w:rsidRDefault="00561BA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Desta forma, opina-se 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constitucionalidade do Projeto de Lei, por atender o princípio da separação dos poderes e parâmetros constitucionais. </w:t>
      </w:r>
    </w:p>
    <w:p w14:paraId="50CD074B" w14:textId="77777777" w:rsidR="00AF2518" w:rsidRDefault="00AF251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9891" w14:textId="77777777" w:rsidR="00AF2518" w:rsidRDefault="00561BA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– DA CONCLUSÃO</w:t>
      </w:r>
    </w:p>
    <w:p w14:paraId="0CF2E818" w14:textId="77777777" w:rsidR="00AF2518" w:rsidRDefault="00561BA2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Diante do exposto, esta Comissão manifesta-se pela CONSTITUCIONALIDADE e LEGALIDADE do Projeto de Lei nº 400/2025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sugerindo a alteração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4º, como apresentado neste parecer, recomendando a sua aprovação no Plenário.</w:t>
      </w:r>
    </w:p>
    <w:p w14:paraId="5DBE8608" w14:textId="77777777" w:rsidR="00AF2518" w:rsidRDefault="00561BA2">
      <w:pPr>
        <w:spacing w:before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Padre Miguelino, 27 de fevereiro de 2026.</w:t>
      </w:r>
    </w:p>
    <w:p w14:paraId="7128CC47" w14:textId="77777777" w:rsidR="00AF2518" w:rsidRDefault="00561BA2">
      <w:pPr>
        <w:spacing w:before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8BFA42" wp14:editId="410C68C7">
            <wp:extent cx="2118360" cy="751205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1A4CC" w14:textId="77777777" w:rsidR="00AF2518" w:rsidRDefault="00561BA2">
      <w:pPr>
        <w:tabs>
          <w:tab w:val="left" w:pos="765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KLEBER FERNANDES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AF2518">
      <w:headerReference w:type="default" r:id="rId8"/>
      <w:pgSz w:w="11906" w:h="16838"/>
      <w:pgMar w:top="1417" w:right="1701" w:bottom="284" w:left="170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A6B3D" w14:textId="77777777" w:rsidR="00000000" w:rsidRDefault="00561BA2">
      <w:pPr>
        <w:spacing w:after="0" w:line="240" w:lineRule="auto"/>
      </w:pPr>
      <w:r>
        <w:separator/>
      </w:r>
    </w:p>
  </w:endnote>
  <w:endnote w:type="continuationSeparator" w:id="0">
    <w:p w14:paraId="2EF28B9D" w14:textId="77777777" w:rsidR="00000000" w:rsidRDefault="00561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AE1C85-6161-4623-9845-03B2AA4756FC}"/>
    <w:embedBold r:id="rId2" w:fontKey="{B165E0F9-EC92-4659-A2E7-473558FD1B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B4A4839B-0085-43C9-A952-220D8F10C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DFA41AB-82B0-4695-AC64-6F73448B5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B05A029-D2CB-4E83-94A2-E103BC39BC78}"/>
  </w:font>
  <w:font w:name="Angelin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78F820-8EE2-4D5B-A084-AE3DE6E5B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C79FB" w14:textId="77777777" w:rsidR="00000000" w:rsidRDefault="00561BA2">
      <w:pPr>
        <w:spacing w:after="0" w:line="240" w:lineRule="auto"/>
      </w:pPr>
      <w:r>
        <w:separator/>
      </w:r>
    </w:p>
  </w:footnote>
  <w:footnote w:type="continuationSeparator" w:id="0">
    <w:p w14:paraId="0ABB190B" w14:textId="77777777" w:rsidR="00000000" w:rsidRDefault="00561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C8D8B" w14:textId="77777777" w:rsidR="00AF2518" w:rsidRDefault="00561BA2">
    <w:pPr>
      <w:ind w:left="-1134" w:right="-427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203B4425" wp14:editId="1CB1FE75">
          <wp:extent cx="2243455" cy="1201420"/>
          <wp:effectExtent l="0" t="0" r="0" b="0"/>
          <wp:docPr id="30" name="image2.jpg" descr="Camara-de-Natal-RN-660x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mara-de-Natal-RN-660x33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120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                                               </w:t>
    </w:r>
    <w:r>
      <w:rPr>
        <w:b/>
        <w:bCs/>
        <w:noProof/>
        <w:sz w:val="32"/>
        <w:szCs w:val="32"/>
      </w:rPr>
      <w:drawing>
        <wp:inline distT="0" distB="0" distL="0" distR="0" wp14:anchorId="737B9F20" wp14:editId="6894798C">
          <wp:extent cx="1582985" cy="916060"/>
          <wp:effectExtent l="0" t="0" r="0" b="0"/>
          <wp:docPr id="29" name="image4.jpg" descr="C:\Users\VEREADOR KF\Downloads\WhatsApp Image 2023-06-05 at 12.46.4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:\Users\VEREADOR KF\Downloads\WhatsApp Image 2023-06-05 at 12.46.42.jpe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985" cy="91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07D17E" wp14:editId="7DFC9C3F">
          <wp:simplePos x="0" y="0"/>
          <wp:positionH relativeFrom="column">
            <wp:posOffset>8054975</wp:posOffset>
          </wp:positionH>
          <wp:positionV relativeFrom="paragraph">
            <wp:posOffset>-380359</wp:posOffset>
          </wp:positionV>
          <wp:extent cx="1365250" cy="1329055"/>
          <wp:effectExtent l="0" t="0" r="0" b="0"/>
          <wp:wrapNone/>
          <wp:docPr id="27" name="image3.png" descr="logo R com efeito cóp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R com efeito cópi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132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9EC281" w14:textId="77777777" w:rsidR="00AF2518" w:rsidRDefault="00561BA2">
    <w:pPr>
      <w:ind w:left="-426" w:right="-427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CÂMARA MUNICIPAL DO NATAL</w:t>
    </w:r>
  </w:p>
  <w:p w14:paraId="7198CF7A" w14:textId="77777777" w:rsidR="00AF2518" w:rsidRDefault="00561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PALÁCIO PADRE MIGUELINHO</w:t>
    </w:r>
  </w:p>
  <w:p w14:paraId="0E5C6DE4" w14:textId="77777777" w:rsidR="00AF2518" w:rsidRDefault="00561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Gabinete do Vereador Kleber Fernandes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03160B" wp14:editId="14719943">
              <wp:simplePos x="0" y="0"/>
              <wp:positionH relativeFrom="column">
                <wp:posOffset>7876221</wp:posOffset>
              </wp:positionH>
              <wp:positionV relativeFrom="paragraph">
                <wp:posOffset>199073</wp:posOffset>
              </wp:positionV>
              <wp:extent cx="1706245" cy="923925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6690" y="3341850"/>
                        <a:ext cx="165862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115D14" w14:textId="77777777" w:rsidR="00AF2518" w:rsidRDefault="00561BA2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ngelina" w:eastAsia="Angelina" w:hAnsi="Angelina" w:cs="Angelina"/>
                              <w:b/>
                              <w:color w:val="000000"/>
                              <w:sz w:val="44"/>
                            </w:rPr>
                            <w:t>Quem Sabe Faz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03160B" id="_x0000_s1026" style="position:absolute;left:0;text-align:left;margin-left:620.15pt;margin-top:15.7pt;width:134.3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ItywEAAHYDAAAOAAAAZHJzL2Uyb0RvYy54bWysU8lu2zAQvRfIPxC811psKY5gOigauCgQ&#10;tAaSfgBNkRYBcSlJW/Lfd0gpiZPeil6oWR5m3psZbe5H1aMzd14aTXCxyDHimplW6iPBv553n9cY&#10;+UB1S3ujOcEX7vH99ubTZrANL01n+pY7BEW0bwZLcBeCbbLMs44r6hfGcg1JYZyiAVx3zFpHB6iu&#10;+qzM8zobjGutM4x7D9GHKYm3qb4QnIWfQngeUE8wcAvpdek9xDfbbmhzdNR2ks006D+wUFRqaPpa&#10;6oEGik5O/lVKSeaMNyIsmFGZEUIynjSAmiL/oOapo5YnLTAcb1/H5P9fWfbjvHdItgSXNUaaKthR&#10;HMpgfQO5J7t3s+fBjApH4VT8Anc0Eryqirq+g9FeCF4uV8W6mofKx4AYAIq6WtclABgg1rf1Mk+A&#10;7K2SdT5840ahaBDsYGlplvT86AN0B+gLJDbWZif7Pi2u1+8CAIyRLJKf6EYrjIdx1nAw7QXkest2&#10;Eno9Uh/21MHCC4wGOAKC/e8TdRyj/ruGKd8Vq7KCq0nOqroF6shdZw7XGapZZ+C2AkaT+TWkS5s4&#10;fjkFI2TSE1lNVGaysNwkcz7EeD3XfkK9/S7bPwAAAP//AwBQSwMEFAAGAAgAAAAhAIDMLyTdAAAA&#10;DAEAAA8AAABkcnMvZG93bnJldi54bWxMjz1PwzAQhnck/oN1SGzUbpsGGuJUCMHASNqB0Y2PJMI+&#10;R7HTpv+e6wTbvbpH70e5m70TJxxjH0jDcqFAIDXB9tRqOOzfH55AxGTIGhcINVwwwq66vSlNYcOZ&#10;PvFUp1awCcXCaOhSGgopY9OhN3ERBiT+fYfRm8RybKUdzZnNvZMrpXLpTU+c0JkBXztsfurJaxjQ&#10;2clltfpq5NtIy/xjLy8bre/v5pdnEAnn9AfDtT5Xh4o7HcNENgrHepWpNbMa1ssMxJXYqC3PO/L1&#10;mG9BVqX8P6L6BQAA//8DAFBLAQItABQABgAIAAAAIQC2gziS/gAAAOEBAAATAAAAAAAAAAAAAAAA&#10;AAAAAABbQ29udGVudF9UeXBlc10ueG1sUEsBAi0AFAAGAAgAAAAhADj9If/WAAAAlAEAAAsAAAAA&#10;AAAAAAAAAAAALwEAAF9yZWxzLy5yZWxzUEsBAi0AFAAGAAgAAAAhAID2Yi3LAQAAdgMAAA4AAAAA&#10;AAAAAAAAAAAALgIAAGRycy9lMm9Eb2MueG1sUEsBAi0AFAAGAAgAAAAhAIDMLyTdAAAADAEAAA8A&#10;AAAAAAAAAAAAAAAAJQQAAGRycy9kb3ducmV2LnhtbFBLBQYAAAAABAAEAPMAAAAvBQAAAAA=&#10;" filled="f" stroked="f">
              <v:textbox inset="2.53958mm,1.2694mm,2.53958mm,1.2694mm">
                <w:txbxContent>
                  <w:p w14:paraId="65115D14" w14:textId="77777777" w:rsidR="00AF2518" w:rsidRDefault="00561BA2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Angelina" w:eastAsia="Angelina" w:hAnsi="Angelina" w:cs="Angelina"/>
                        <w:b/>
                        <w:color w:val="000000"/>
                        <w:sz w:val="44"/>
                      </w:rPr>
                      <w:t>Quem Sabe Faz</w:t>
                    </w:r>
                  </w:p>
                </w:txbxContent>
              </v:textbox>
            </v:rect>
          </w:pict>
        </mc:Fallback>
      </mc:AlternateContent>
    </w:r>
  </w:p>
  <w:p w14:paraId="0AF06CF8" w14:textId="77777777" w:rsidR="00AF2518" w:rsidRDefault="00AF25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518"/>
    <w:rsid w:val="00561BA2"/>
    <w:rsid w:val="00AF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E43E2"/>
  <w15:docId w15:val="{68749A32-BED9-4CF6-BB2E-BE5F3715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E776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E776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qFormat/>
    <w:rsid w:val="00E7769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69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77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uiPriority w:val="9"/>
    <w:rsid w:val="00E7769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7769A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E7769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E7769A"/>
  </w:style>
  <w:style w:type="paragraph" w:styleId="PargrafodaLista">
    <w:name w:val="List Paragraph"/>
    <w:basedOn w:val="Normal"/>
    <w:uiPriority w:val="34"/>
    <w:qFormat/>
    <w:rsid w:val="00E7769A"/>
    <w:pPr>
      <w:ind w:left="720"/>
      <w:contextualSpacing/>
    </w:pPr>
  </w:style>
  <w:style w:type="paragraph" w:customStyle="1" w:styleId="artigo">
    <w:name w:val="artigo"/>
    <w:basedOn w:val="Normal"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iso">
    <w:name w:val="inciso"/>
    <w:basedOn w:val="Normal"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">
    <w:name w:val="paragrafo"/>
    <w:basedOn w:val="Normal"/>
    <w:qFormat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B1378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ZwGSCCIrPR6XWno2B1/3iPUTg==">CgMxLjA4AHIhMWdmWldLVDlCS0hLSWlwRC0xdkxGVkZVc2ZSSjcwVTJa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1301</Words>
  <Characters>7026</Characters>
  <Application>Microsoft Office Word</Application>
  <DocSecurity>0</DocSecurity>
  <Lines>58</Lines>
  <Paragraphs>16</Paragraphs>
  <ScaleCrop>false</ScaleCrop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Pontes</dc:creator>
  <cp:lastModifiedBy>Daniel Henrique</cp:lastModifiedBy>
  <cp:revision>2</cp:revision>
  <dcterms:created xsi:type="dcterms:W3CDTF">2026-02-27T21:12:00Z</dcterms:created>
  <dcterms:modified xsi:type="dcterms:W3CDTF">2026-02-27T21:12:00Z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1046-11.2.0.10223</vt:lpwstr>
  </property>
</Properties>
</file>