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5C85F" w14:textId="77777777" w:rsidR="00FF03A7" w:rsidRDefault="001243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</w:rPr>
        <w:t>COMISSÃO DE LEGISLAÇÃO, JUSTIÇA E REDAÇÃO FINAL</w:t>
      </w:r>
    </w:p>
    <w:p w14:paraId="34948BED" w14:textId="77777777" w:rsidR="00FF03A7" w:rsidRDefault="00FF03A7">
      <w:pPr>
        <w:spacing w:before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8CB67" w14:textId="77777777" w:rsidR="00FF03A7" w:rsidRDefault="001243AB">
      <w:pPr>
        <w:spacing w:before="120" w:line="276" w:lineRule="auto"/>
        <w:ind w:left="3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PARECER LEGISLATIVO. PROJETO DE LEI 839/2025, QUE “INSTITUI O DIA MUNICIPAL DE COMBATE À TRANSFOBIA AMBIENTAL, NO ÂMBITO DO MUNICÍPIO DE NATAL, E DÁ OUTRAS PROVIDÊNCIAS”. CONSTITUCIONALIDADE. APROVAÇÃO</w:t>
      </w:r>
    </w:p>
    <w:p w14:paraId="4F30131F" w14:textId="77777777" w:rsidR="00FF03A7" w:rsidRDefault="00FF03A7">
      <w:pPr>
        <w:spacing w:before="120" w:line="276" w:lineRule="auto"/>
        <w:ind w:left="340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A6AE6" w14:textId="77777777" w:rsidR="00FF03A7" w:rsidRDefault="001243AB">
      <w:pPr>
        <w:pBdr>
          <w:bottom w:val="single" w:sz="4" w:space="1" w:color="000000"/>
        </w:pBdr>
        <w:spacing w:before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– DO RELATÓRIO</w:t>
      </w:r>
    </w:p>
    <w:p w14:paraId="61C3BCD7" w14:textId="2EC0D3DE" w:rsidR="00FF03A7" w:rsidRDefault="001243AB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Trata-se da análise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constituciona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lidade, legalidade e técnica legislativa do Projeto de Lei nº </w:t>
      </w:r>
      <w:r w:rsidR="00BD5900">
        <w:rPr>
          <w:rFonts w:ascii="Times New Roman" w:eastAsia="Times New Roman" w:hAnsi="Times New Roman" w:cs="Times New Roman"/>
          <w:sz w:val="24"/>
          <w:szCs w:val="24"/>
        </w:rPr>
        <w:t>839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BD5900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 iniciativa da Vereadora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Thabatta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Pimenta, que institui o Dia Municipal de Combate à Transfobia Ambiental, a ser celebrado anualmente em 14 de junho, integrando o Calendário Oficial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Eventos do Município de Natal.</w:t>
      </w:r>
    </w:p>
    <w:p w14:paraId="2D30624B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proposição objetiva promover conscientização acerca das vulnerabilidades sociais enfrentadas por pessoas trans e travestis em contextos de desastres ambientais, bem como incentivar ações educativas, culturais e institucion</w:t>
      </w:r>
      <w:r>
        <w:rPr>
          <w:rFonts w:ascii="Times New Roman" w:eastAsia="Times New Roman" w:hAnsi="Times New Roman" w:cs="Times New Roman"/>
          <w:sz w:val="24"/>
          <w:szCs w:val="24"/>
        </w:rPr>
        <w:t>ais voltadas à justiça ambiental e ao combate à discriminação.</w:t>
      </w:r>
    </w:p>
    <w:p w14:paraId="3437AE17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matéria foi submetida à análise da Procuradoria Legislativa da Câmara Municipal de Natal, que, em parecer constante dos autos, opinou pela constitucionalidade da proposição, ao fundamento de </w:t>
      </w:r>
      <w:r>
        <w:rPr>
          <w:rFonts w:ascii="Times New Roman" w:eastAsia="Times New Roman" w:hAnsi="Times New Roman" w:cs="Times New Roman"/>
          <w:sz w:val="24"/>
          <w:szCs w:val="24"/>
        </w:rPr>
        <w:t>que a iniciativa versa sobre matéria de interesse local, não incorre em vício de iniciativa e não promove ingerência indevida na esfera administrativa do Poder Executivo, por possuir caráter eminentemente declaratório e educativo.</w:t>
      </w:r>
    </w:p>
    <w:p w14:paraId="571E6FD6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Encaminhado o projeto a e</w:t>
      </w:r>
      <w:r>
        <w:rPr>
          <w:rFonts w:ascii="Times New Roman" w:eastAsia="Times New Roman" w:hAnsi="Times New Roman" w:cs="Times New Roman"/>
          <w:sz w:val="24"/>
          <w:szCs w:val="24"/>
        </w:rPr>
        <w:t>sta Comissão de Legislação, Justiça e Redação Final, cumpre apreciar seus aspectos constitucional, legal, jurídico e de técnica legislativa, nos termos regimentais.</w:t>
      </w:r>
    </w:p>
    <w:p w14:paraId="45B54985" w14:textId="77777777" w:rsidR="00FF03A7" w:rsidRDefault="001243AB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 o que importa relatar. Passa-se ao parecer. </w:t>
      </w:r>
    </w:p>
    <w:p w14:paraId="56D258EB" w14:textId="77777777" w:rsidR="00FF03A7" w:rsidRDefault="00FF03A7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AA14E6" w14:textId="77777777" w:rsidR="00FF03A7" w:rsidRDefault="001243AB">
      <w:pPr>
        <w:pBdr>
          <w:bottom w:val="single" w:sz="4" w:space="1" w:color="000000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II – DA COMPETÊNCIA DA PROPOSITURA E DA INE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XISTÊNCIA DE VÍCIO DE INICIATIVA</w:t>
      </w:r>
    </w:p>
    <w:p w14:paraId="3DF09A1D" w14:textId="77777777" w:rsidR="00FF03A7" w:rsidRDefault="001243AB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Compete a esta Comissão de Legislação, Justiça e Redação Final, nos termos do Regimento Interno desta casa, analisar aspectos formais e jurídicos da propositura, conforme determina o Inciso I do Artigo 62 do nosso Regimento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Interno.</w:t>
      </w:r>
    </w:p>
    <w:p w14:paraId="52552D37" w14:textId="77777777" w:rsidR="00FF03A7" w:rsidRDefault="001243AB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Vejamos:</w:t>
      </w:r>
    </w:p>
    <w:p w14:paraId="28B4794A" w14:textId="77777777" w:rsidR="00FF03A7" w:rsidRDefault="001243AB">
      <w:pPr>
        <w:spacing w:before="12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62 - A Comissão de Legislação, Justiça e Redação Final tem as seguintes áreas de atividades:</w:t>
      </w:r>
    </w:p>
    <w:p w14:paraId="2E9DCB59" w14:textId="77777777" w:rsidR="00FF03A7" w:rsidRDefault="001243AB">
      <w:pPr>
        <w:spacing w:before="12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aspectos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constitucional, legal, jurídico, regimental, de técnica legislativa e correção de linguagem de todas as proposições sujeitas à apreciação da Câmara;</w:t>
      </w:r>
    </w:p>
    <w:p w14:paraId="768EE966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matéria em exame insere-se na competência legislativa municipal, nos termos do art. 30, inci</w:t>
      </w:r>
      <w:r>
        <w:rPr>
          <w:rFonts w:ascii="Times New Roman" w:eastAsia="Times New Roman" w:hAnsi="Times New Roman" w:cs="Times New Roman"/>
          <w:sz w:val="24"/>
          <w:szCs w:val="24"/>
        </w:rPr>
        <w:t>so I, da Constituição Federal, que confere ao Município competência para legislar sobre assuntos de interesse local.</w:t>
      </w:r>
    </w:p>
    <w:p w14:paraId="639CE69D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Analisando o teor da propositura, não se verifica qualquer matéria de competência privativa do Chefe do Poder Executivo, portanto, não há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se falar em vício da iniciativa. </w:t>
      </w:r>
    </w:p>
    <w:p w14:paraId="1547F8EB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instituição de datas comemorativas e sua inclusão no calendário oficial do Município constituem providências tipicamente locais, relacionadas à promoção de valores cívicos, sociais, culturais e educativos no âmbito </w:t>
      </w:r>
      <w:r>
        <w:rPr>
          <w:rFonts w:ascii="Times New Roman" w:eastAsia="Times New Roman" w:hAnsi="Times New Roman" w:cs="Times New Roman"/>
          <w:sz w:val="24"/>
          <w:szCs w:val="24"/>
        </w:rPr>
        <w:t>da comunidade municipal.</w:t>
      </w:r>
    </w:p>
    <w:p w14:paraId="052507B9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Também se aplica o art. 30, inciso II, da Constituição Federal, que autoriza o Município a suplementar a legislação federal e estadual, especialmente no tocante à promoção de direitos fundamentais e políticas públicas de conscienti</w:t>
      </w:r>
      <w:r>
        <w:rPr>
          <w:rFonts w:ascii="Times New Roman" w:eastAsia="Times New Roman" w:hAnsi="Times New Roman" w:cs="Times New Roman"/>
          <w:sz w:val="24"/>
          <w:szCs w:val="24"/>
        </w:rPr>
        <w:t>zação social.</w:t>
      </w:r>
    </w:p>
    <w:p w14:paraId="78A5E818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revela-se legítima a competência desta Casa Legislativa para apreciação da matéria.</w:t>
      </w:r>
    </w:p>
    <w:p w14:paraId="0FC5E126" w14:textId="77777777" w:rsidR="00FF03A7" w:rsidRDefault="001243AB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Quanto à iniciativa, o projeto é formalmente constitucional. </w:t>
      </w:r>
    </w:p>
    <w:p w14:paraId="355B2F2B" w14:textId="77777777" w:rsidR="00FF03A7" w:rsidRDefault="001243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 DA CONSTITUCIONALIDADE DA MATÉRIA</w:t>
      </w:r>
    </w:p>
    <w:p w14:paraId="062D5F97" w14:textId="77777777" w:rsidR="00FF03A7" w:rsidRDefault="00FF03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8C49A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fins de análise da simetria entre a matéria </w:t>
      </w:r>
      <w:r>
        <w:rPr>
          <w:rFonts w:ascii="Times New Roman" w:eastAsia="Times New Roman" w:hAnsi="Times New Roman" w:cs="Times New Roman"/>
          <w:sz w:val="24"/>
          <w:szCs w:val="24"/>
        </w:rPr>
        <w:t>da propositura e a Constituição Federal, bem como legislação vigente, verifiquemos o teor de seus primeiros artigos:</w:t>
      </w:r>
    </w:p>
    <w:p w14:paraId="6C5B09E1" w14:textId="77777777" w:rsidR="00FF03A7" w:rsidRDefault="00FF03A7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96F6F1" w14:textId="77777777" w:rsidR="00FF03A7" w:rsidRDefault="001243AB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1° — Fica instituído o Dia Municipal de Combate à Transfobia Ambiental, a ser celebrado, anualmente, no dia 14 de junho, passando a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ntegrar o Calendário Oficial de Eventos do Município do Natal. </w:t>
      </w:r>
    </w:p>
    <w:p w14:paraId="698C85A4" w14:textId="77777777" w:rsidR="00FF03A7" w:rsidRDefault="001243AB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Parágrafo único. A escolha da data se dá em referência ao dia 14 de junho de 2024, quando veio a público o caso de Jeniffer Rocha, mulher trans, negra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 terra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cuja moradia foi destruída p</w:t>
      </w:r>
      <w:r>
        <w:rPr>
          <w:rFonts w:ascii="Times New Roman" w:eastAsia="Times New Roman" w:hAnsi="Times New Roman" w:cs="Times New Roman"/>
          <w:sz w:val="24"/>
          <w:szCs w:val="24"/>
        </w:rPr>
        <w:t>elas fortes chuvas que atingiram Natal e a regido metropolitana, evidenciando a vulnerabilidade das pessoas trans e travestis em situações de desastre ambiental e a urgência de políticas públicas que integrem justiça ambiental e inclusão social.</w:t>
      </w:r>
    </w:p>
    <w:p w14:paraId="4EEFDBCA" w14:textId="77777777" w:rsidR="00FF03A7" w:rsidRDefault="001243AB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Art. 2° — </w:t>
      </w:r>
      <w:r>
        <w:rPr>
          <w:rFonts w:ascii="Times New Roman" w:eastAsia="Times New Roman" w:hAnsi="Times New Roman" w:cs="Times New Roman"/>
          <w:sz w:val="24"/>
          <w:szCs w:val="24"/>
        </w:rPr>
        <w:t>Para os fins desta Lei, considera-se transfobia ambiental a exclusão e a vulnerabilidade desproporcional de pessoas trans ¢ travestis em desastres ambientais, caracterizada por dificuldades ou falta de acesso a abrigos, moradia, assistência social, serviço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adequados e outros direitos básicos, bem como marginalizado 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risco ambiental.</w:t>
      </w:r>
    </w:p>
    <w:p w14:paraId="62CFADD8" w14:textId="77777777" w:rsidR="00FF03A7" w:rsidRDefault="00FF03A7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D3306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tocante às designações de atribuições ao Poder Público Municipal incluindo o Executivo, verifica-se que não há imposição por parte do Projeto de Lei, mas sim a ut</w:t>
      </w:r>
      <w:r>
        <w:rPr>
          <w:rFonts w:ascii="Times New Roman" w:eastAsia="Times New Roman" w:hAnsi="Times New Roman" w:cs="Times New Roman"/>
          <w:sz w:val="24"/>
          <w:szCs w:val="24"/>
        </w:rPr>
        <w:t>ilização da expressão “poderão”, denotando uma sugestão, o que não fere a iniciativa. Vejamos o teor do art. 3º:</w:t>
      </w:r>
    </w:p>
    <w:p w14:paraId="30AB5B2D" w14:textId="77777777" w:rsidR="00FF03A7" w:rsidRDefault="00FF03A7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599B3" w14:textId="77777777" w:rsidR="00FF03A7" w:rsidRDefault="001243AB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3° — Na data referida, podendo ser promovidas pelo Poder Público Municipal, em parceria com organizações da sociedade civil e outras enti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dades público-privados,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conscientização, campanhas educativas, palestras, eventos culturais e outras atividades voltadas à promoção da justiça ambiental e da inclusão das pessoas trans e travesti, integrando a perspectiva da justiça climática, a v</w:t>
      </w:r>
      <w:r>
        <w:rPr>
          <w:rFonts w:ascii="Times New Roman" w:eastAsia="Times New Roman" w:hAnsi="Times New Roman" w:cs="Times New Roman"/>
          <w:sz w:val="24"/>
          <w:szCs w:val="24"/>
        </w:rPr>
        <w:t>isibilização de suas demandas específicas e o acesso a direitos básicos em situações de emergência ambiental.</w:t>
      </w:r>
    </w:p>
    <w:p w14:paraId="75764563" w14:textId="77777777" w:rsidR="00FF03A7" w:rsidRDefault="00FF03A7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50CD3E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projeto não trata de criação de cargos, funções públicas, reorganização administrativa, estrutura de secretarias, regime jurídico de servidores ou matéria orçamentária reservada ao Chefe do Poder Executivo.</w:t>
      </w:r>
    </w:p>
    <w:p w14:paraId="17DE9B1E" w14:textId="77777777" w:rsidR="00FF03A7" w:rsidRDefault="00FF03A7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18E56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Limita-se a instituir data comemorativa de car</w:t>
      </w:r>
      <w:r>
        <w:rPr>
          <w:rFonts w:ascii="Times New Roman" w:eastAsia="Times New Roman" w:hAnsi="Times New Roman" w:cs="Times New Roman"/>
          <w:sz w:val="24"/>
          <w:szCs w:val="24"/>
        </w:rPr>
        <w:t>áter simbólico e educativo, autorizando a realização de ações de conscientização, sem impor obrigações administrativas específicas.</w:t>
      </w:r>
    </w:p>
    <w:p w14:paraId="3AEE5B2D" w14:textId="77777777" w:rsidR="00FF03A7" w:rsidRDefault="00FF03A7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2C9055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 termos do art. 2º da Constituição Federal, os Poderes são independentes e harmônicos entre si. No caso concreto, inexiste violação à separação dos poderes, uma vez que não há interferência legislativa em atos típicos de gestão administrativa.</w:t>
      </w:r>
    </w:p>
    <w:p w14:paraId="79A9F58D" w14:textId="77777777" w:rsidR="00FF03A7" w:rsidRDefault="00FF03A7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E18EA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Ademais,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texto legal utiliza fórmula de natureza facultativa ao prever que poderão ser promovidas campanhas, debates, seminários e outras atividades, preservando-se a discricionariedade do Executivo quanto à implementação, oportunidade administrativa e disponibi</w:t>
      </w:r>
      <w:r>
        <w:rPr>
          <w:rFonts w:ascii="Times New Roman" w:eastAsia="Times New Roman" w:hAnsi="Times New Roman" w:cs="Times New Roman"/>
          <w:sz w:val="24"/>
          <w:szCs w:val="24"/>
        </w:rPr>
        <w:t>lidade orçamentária.</w:t>
      </w:r>
    </w:p>
    <w:p w14:paraId="514E71B1" w14:textId="77777777" w:rsidR="00FF03A7" w:rsidRDefault="00FF03A7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C8557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Nesse mesmo sentido concluiu a Procuradoria Legislativa, ao reconhecer que a norma possui conteúdo programático e não impositivo, razão pela qual não invade a esfera de atribuições do Executivo.</w:t>
      </w:r>
    </w:p>
    <w:p w14:paraId="634445FA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Isto posto, passemos à análise da const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itucionalidade material do Projeto de Lei em comento. </w:t>
      </w:r>
    </w:p>
    <w:p w14:paraId="4D3D6CD3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proposição revela-se compatível com a Constituição Federal, porquanto se alinha à proteção da dignidade da pessoa humana, erigida como fundamento da República no art. 1º, inciso III, especialmente 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reconhecer a necessidade de visibilidade e proteção de grupos historicamente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vulnerabilizados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84AECC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Também encontra respaldo no art. 3º, inciso IV, da Constituição Federal, que estabelece como objetivo fundamental da República a promoção do bem de todos, sem p</w:t>
      </w:r>
      <w:r>
        <w:rPr>
          <w:rFonts w:ascii="Times New Roman" w:eastAsia="Times New Roman" w:hAnsi="Times New Roman" w:cs="Times New Roman"/>
          <w:sz w:val="24"/>
          <w:szCs w:val="24"/>
        </w:rPr>
        <w:t>reconceitos de origem, raça, sexo, cor, idade e quaisquer outras formas de discriminação. Nesse contexto, iniciativas legislativas voltadas ao enfrentamento da transfobia e à conscientização social concretizam os objetivos constitucionais de inclusão e jus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tiça social. </w:t>
      </w:r>
    </w:p>
    <w:p w14:paraId="2532A147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Vejamos o teor do artigo mencionado:</w:t>
      </w:r>
    </w:p>
    <w:p w14:paraId="2261DA1E" w14:textId="77777777" w:rsidR="00FF03A7" w:rsidRDefault="001243AB">
      <w:pPr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Art. 3º Constituem objetivos fundamentais da República Federativa do Brasil:</w:t>
      </w:r>
    </w:p>
    <w:p w14:paraId="1EF962A7" w14:textId="77777777" w:rsidR="00FF03A7" w:rsidRDefault="001243AB">
      <w:pPr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promover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 bem de todos, sem preconceitos de origem, raça, sexo, cor, idade e quaisquer outras formas de discriminação.</w:t>
      </w:r>
    </w:p>
    <w:p w14:paraId="604A6B85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igual modo, a matéria guarda pertinência com o art. 5º, caput, que consagra o princípio da igualdade de todos perante a lei. </w:t>
      </w:r>
    </w:p>
    <w:p w14:paraId="220BB8C4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instituição de data comemorativa com enfoque em grupo social vulnerável não configura privilégio indevido, mas instrumento legí</w:t>
      </w:r>
      <w:r>
        <w:rPr>
          <w:rFonts w:ascii="Times New Roman" w:eastAsia="Times New Roman" w:hAnsi="Times New Roman" w:cs="Times New Roman"/>
          <w:sz w:val="24"/>
          <w:szCs w:val="24"/>
        </w:rPr>
        <w:t>timo de promoção da igualdade material, por meio do reconhecimento de desigualdades concretas que demandam atenção estatal.</w:t>
      </w:r>
    </w:p>
    <w:p w14:paraId="36BBFCD0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proposição também se harmoniza com o art. 23, incisos VI e X, da Constituição Federal, que prevê competência comum dos entes feder</w:t>
      </w:r>
      <w:r>
        <w:rPr>
          <w:rFonts w:ascii="Times New Roman" w:eastAsia="Times New Roman" w:hAnsi="Times New Roman" w:cs="Times New Roman"/>
          <w:sz w:val="24"/>
          <w:szCs w:val="24"/>
        </w:rPr>
        <w:t>ativos para proteger o meio ambiente e combater as causas da pobreza e da marginalização. A temática abordada no projeto evidencia justamente a interseção entre vulnerabilidade social e impactos ambientais, legitimando a atuação normativa municipal em cará</w:t>
      </w:r>
      <w:r>
        <w:rPr>
          <w:rFonts w:ascii="Times New Roman" w:eastAsia="Times New Roman" w:hAnsi="Times New Roman" w:cs="Times New Roman"/>
          <w:sz w:val="24"/>
          <w:szCs w:val="24"/>
        </w:rPr>
        <w:t>ter educativo e conscientizador.</w:t>
      </w:r>
    </w:p>
    <w:p w14:paraId="64DE8796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Ainda, o art. 225 da Constituição Federal assegura a todos o direito ao meio ambiente ecologicamente equilibrado, impondo ao Poder Público e à coletividade o dever de defendê-lo e preservá-lo para as presentes e futuras ger</w:t>
      </w:r>
      <w:r>
        <w:rPr>
          <w:rFonts w:ascii="Times New Roman" w:eastAsia="Times New Roman" w:hAnsi="Times New Roman" w:cs="Times New Roman"/>
          <w:sz w:val="24"/>
          <w:szCs w:val="24"/>
        </w:rPr>
        <w:t>ações. A conscientização acerca dos efeitos desiguais das crises ambientais sobre determinados grupos sociais reforça a dimensão social e humana da tutela ambiental.</w:t>
      </w:r>
    </w:p>
    <w:p w14:paraId="48045F08" w14:textId="77777777" w:rsidR="00FF03A7" w:rsidRDefault="001243AB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Dessa forma, a criação de data voltada à conscientização sobre impactos desproporcionais d</w:t>
      </w:r>
      <w:r>
        <w:rPr>
          <w:rFonts w:ascii="Times New Roman" w:eastAsia="Times New Roman" w:hAnsi="Times New Roman" w:cs="Times New Roman"/>
          <w:sz w:val="24"/>
          <w:szCs w:val="24"/>
        </w:rPr>
        <w:t>e eventos ambientais em grupos socialmente vulneráveis harmoniza-se com os objetivos fundamentais da República e com os deveres estatais de inclusão, igualdade material e proteção ambiental.</w:t>
      </w:r>
    </w:p>
    <w:p w14:paraId="6ABE9211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Desta forma, opina-se pela constitucionalidade formal e material </w:t>
      </w:r>
      <w:r>
        <w:rPr>
          <w:rFonts w:ascii="Times New Roman" w:eastAsia="Times New Roman" w:hAnsi="Times New Roman" w:cs="Times New Roman"/>
          <w:sz w:val="24"/>
          <w:szCs w:val="24"/>
        </w:rPr>
        <w:t>do Projeto de Lei, por atender o princípio da separação dos poderes e parâmetros constitucionais, bem como por não se verificar qualquer incompatibilidade material ou formal com a Constituição Federal, tampouco com a legislação infraconstitucional.</w:t>
      </w:r>
    </w:p>
    <w:p w14:paraId="2BF6800D" w14:textId="77777777" w:rsidR="00FF03A7" w:rsidRDefault="00FF03A7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B3F73" w14:textId="77777777" w:rsidR="00FF03A7" w:rsidRDefault="001243AB">
      <w:pPr>
        <w:pBdr>
          <w:bottom w:val="single" w:sz="4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 TÉCNICA LEGISLATIVA E ADEQUAÇÕES</w:t>
      </w:r>
    </w:p>
    <w:p w14:paraId="20DDF89E" w14:textId="77777777" w:rsidR="00FF03A7" w:rsidRDefault="00FF03A7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979711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proposição observa, de modo geral, os preceitos da Lei nº 839/2025, apresentando adequada estrutura normativa, com clareza, precisão e ordem lógica.</w:t>
      </w:r>
    </w:p>
    <w:p w14:paraId="188B66EE" w14:textId="77777777" w:rsidR="00FF03A7" w:rsidRDefault="001243AB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dispositivos estão bem organizados, com definição do objeto, obje</w:t>
      </w:r>
      <w:r>
        <w:rPr>
          <w:rFonts w:ascii="Times New Roman" w:eastAsia="Times New Roman" w:hAnsi="Times New Roman" w:cs="Times New Roman"/>
          <w:sz w:val="24"/>
          <w:szCs w:val="24"/>
        </w:rPr>
        <w:t>tivos, formas de execução e cláusula de vigência, não havendo inconsistências relevantes que comprometam sua compreensão ou aplicação.</w:t>
      </w:r>
    </w:p>
    <w:p w14:paraId="36F886C3" w14:textId="77777777" w:rsidR="00FF03A7" w:rsidRDefault="00FF03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56B98F" w14:textId="77777777" w:rsidR="00FF03A7" w:rsidRDefault="001243AB">
      <w:pPr>
        <w:pBdr>
          <w:bottom w:val="single" w:sz="4" w:space="1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 – DA CONCLUSÃO</w:t>
      </w:r>
    </w:p>
    <w:p w14:paraId="5519912B" w14:textId="77777777" w:rsidR="00FF03A7" w:rsidRDefault="00FF03A7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E2FFF4" w14:textId="77777777" w:rsidR="00FF03A7" w:rsidRDefault="001243AB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Diante do exposto, esta Comissão manifesta-se pela CONSTITUCIONALIDADE e LEGALIDADE do Projeto de Lei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nº 839/2025, recomendando a sua regular tramitação e aprovação no Plenário.</w:t>
      </w:r>
    </w:p>
    <w:p w14:paraId="2F820B9C" w14:textId="77777777" w:rsidR="00FF03A7" w:rsidRDefault="001243AB">
      <w:pPr>
        <w:spacing w:before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Padre Miguelino, 27 de abril de 2026.</w:t>
      </w:r>
    </w:p>
    <w:p w14:paraId="2B041C97" w14:textId="77777777" w:rsidR="00FF03A7" w:rsidRDefault="00FF03A7">
      <w:pPr>
        <w:spacing w:before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7C99A2E" w14:textId="77777777" w:rsidR="00FF03A7" w:rsidRDefault="001243AB">
      <w:pPr>
        <w:spacing w:before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18C4E5" wp14:editId="2D463B5E">
            <wp:extent cx="2118360" cy="75120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75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2CC1EE" w14:textId="77777777" w:rsidR="00FF03A7" w:rsidRDefault="001243AB">
      <w:pPr>
        <w:tabs>
          <w:tab w:val="left" w:pos="765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KLEBER FERNANDES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Vereador</w:t>
      </w:r>
    </w:p>
    <w:sectPr w:rsidR="00FF03A7">
      <w:headerReference w:type="default" r:id="rId8"/>
      <w:pgSz w:w="11906" w:h="16838"/>
      <w:pgMar w:top="1417" w:right="1701" w:bottom="284" w:left="170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F31BB" w14:textId="77777777" w:rsidR="001243AB" w:rsidRDefault="001243AB">
      <w:pPr>
        <w:spacing w:after="0" w:line="240" w:lineRule="auto"/>
      </w:pPr>
      <w:r>
        <w:separator/>
      </w:r>
    </w:p>
  </w:endnote>
  <w:endnote w:type="continuationSeparator" w:id="0">
    <w:p w14:paraId="0641F7A6" w14:textId="77777777" w:rsidR="001243AB" w:rsidRDefault="00124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62171B-56CE-4079-A6D3-24587E315B2F}"/>
    <w:embedBold r:id="rId2" w:fontKey="{B1A0FFD6-8658-4CA2-926A-10A901048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97E674-0379-40F2-9ED3-D1B5911A79DE}"/>
    <w:embedBold r:id="rId4" w:fontKey="{2EE4076A-35E9-4933-BC8D-FE62DC4F3B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84CE338-1681-4752-A4BB-CC895317B478}"/>
  </w:font>
  <w:font w:name="Angelin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62FD3E" w14:textId="77777777" w:rsidR="001243AB" w:rsidRDefault="001243AB">
      <w:pPr>
        <w:spacing w:after="0" w:line="240" w:lineRule="auto"/>
      </w:pPr>
      <w:r>
        <w:separator/>
      </w:r>
    </w:p>
  </w:footnote>
  <w:footnote w:type="continuationSeparator" w:id="0">
    <w:p w14:paraId="1EDA47A7" w14:textId="77777777" w:rsidR="001243AB" w:rsidRDefault="00124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40972" w14:textId="77777777" w:rsidR="00FF03A7" w:rsidRDefault="001243AB">
    <w:pPr>
      <w:ind w:left="-1134" w:right="-427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34A4DDCC" wp14:editId="33DDAEF5">
          <wp:extent cx="2243455" cy="1201420"/>
          <wp:effectExtent l="0" t="0" r="0" b="0"/>
          <wp:docPr id="5" name="image3.jpg" descr="Camara-de-Natal-RN-660x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amara-de-Natal-RN-660x33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120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                                                 </w:t>
    </w:r>
    <w:r>
      <w:rPr>
        <w:b/>
        <w:bCs/>
        <w:noProof/>
        <w:sz w:val="32"/>
        <w:szCs w:val="32"/>
      </w:rPr>
      <w:drawing>
        <wp:inline distT="0" distB="0" distL="0" distR="0" wp14:anchorId="5A8DAA4B" wp14:editId="07CAEF6B">
          <wp:extent cx="1582985" cy="916060"/>
          <wp:effectExtent l="0" t="0" r="0" b="0"/>
          <wp:docPr id="4" name="image1.jpg" descr="C:\Users\VEREADOR KF\Downloads\WhatsApp Image 2023-06-05 at 12.46.4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VEREADOR KF\Downloads\WhatsApp Image 2023-06-05 at 12.46.42.jpe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2985" cy="916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F4F8C21" wp14:editId="79BF8090">
          <wp:simplePos x="0" y="0"/>
          <wp:positionH relativeFrom="column">
            <wp:posOffset>8054975</wp:posOffset>
          </wp:positionH>
          <wp:positionV relativeFrom="paragraph">
            <wp:posOffset>-380353</wp:posOffset>
          </wp:positionV>
          <wp:extent cx="1365250" cy="1329055"/>
          <wp:effectExtent l="0" t="0" r="0" b="0"/>
          <wp:wrapNone/>
          <wp:docPr id="2" name="image2.png" descr="logo R com efeito cóp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R com efeito cópi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132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0B0B1E" w14:textId="77777777" w:rsidR="00FF03A7" w:rsidRDefault="001243AB">
    <w:pPr>
      <w:ind w:left="-426" w:right="-427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CÂMARA MUNICIPAL DO NATAL</w:t>
    </w:r>
  </w:p>
  <w:p w14:paraId="0DB65A4A" w14:textId="77777777" w:rsidR="00FF03A7" w:rsidRDefault="001243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PALÁCIO PADRE MIGUELINHO</w:t>
    </w:r>
  </w:p>
  <w:p w14:paraId="27B27AF0" w14:textId="77777777" w:rsidR="00FF03A7" w:rsidRDefault="001243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>Gabinete do Vereador Kleber Fernandes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B40574" wp14:editId="0F4217C6">
              <wp:simplePos x="0" y="0"/>
              <wp:positionH relativeFrom="column">
                <wp:posOffset>7847646</wp:posOffset>
              </wp:positionH>
              <wp:positionV relativeFrom="paragraph">
                <wp:posOffset>170501</wp:posOffset>
              </wp:positionV>
              <wp:extent cx="1763395" cy="9810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6690" y="3341850"/>
                        <a:ext cx="165862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96B83B" w14:textId="77777777" w:rsidR="00FF03A7" w:rsidRDefault="001243AB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ngelina" w:eastAsia="Angelina" w:hAnsi="Angelina" w:cs="Angelina"/>
                              <w:b/>
                              <w:color w:val="000000"/>
                              <w:sz w:val="44"/>
                            </w:rPr>
                            <w:t>Quem Sabe Faz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B40574" id="Retângulo 1" o:spid="_x0000_s1026" style="position:absolute;left:0;text-align:left;margin-left:617.9pt;margin-top:13.45pt;width:138.8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" filled="f" stroked="f">
              <v:textbox inset="2.53958mm,1.2694mm,2.53958mm,1.2694mm">
                <w:txbxContent>
                  <w:p w14:paraId="7596B83B" w14:textId="77777777" w:rsidR="00FF03A7" w:rsidRDefault="001243AB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Angelina" w:eastAsia="Angelina" w:hAnsi="Angelina" w:cs="Angelina"/>
                        <w:b/>
                        <w:color w:val="000000"/>
                        <w:sz w:val="44"/>
                      </w:rPr>
                      <w:t>Quem Sabe Faz</w:t>
                    </w:r>
                  </w:p>
                </w:txbxContent>
              </v:textbox>
            </v:rect>
          </w:pict>
        </mc:Fallback>
      </mc:AlternateContent>
    </w:r>
  </w:p>
  <w:p w14:paraId="0523098E" w14:textId="77777777" w:rsidR="00FF03A7" w:rsidRDefault="00FF03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3A7"/>
    <w:rsid w:val="001243AB"/>
    <w:rsid w:val="004356BC"/>
    <w:rsid w:val="00BD5900"/>
    <w:rsid w:val="00FF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059CB"/>
  <w15:docId w15:val="{74E60643-1A8F-40E4-A037-CB9428082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u/x064ZvMgPIgnhMIEAOc/Tlpg==">CgMxLjA4AHIhMXZ1ekpmb3dVdWp5cE11ZWpOdWN5RTRDZjBNN1BkWkZC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1527</Words>
  <Characters>8251</Characters>
  <Application>Microsoft Office Word</Application>
  <DocSecurity>0</DocSecurity>
  <Lines>68</Lines>
  <Paragraphs>19</Paragraphs>
  <ScaleCrop>false</ScaleCrop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Henrique</cp:lastModifiedBy>
  <cp:revision>4</cp:revision>
  <dcterms:created xsi:type="dcterms:W3CDTF">2026-05-04T00:37:00Z</dcterms:created>
  <dcterms:modified xsi:type="dcterms:W3CDTF">2026-05-04T00:38:00Z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1046-11.2.0.10223</vt:lpwstr>
  </property>
</Properties>
</file>