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E043" w14:textId="77777777" w:rsidR="00E17065" w:rsidRPr="00BA0218" w:rsidRDefault="00E17065" w:rsidP="00E17065">
      <w:pPr>
        <w:ind w:left="2693" w:firstLine="709"/>
        <w:jc w:val="both"/>
        <w:rPr>
          <w:rFonts w:ascii="Arial" w:hAnsi="Arial" w:cs="Arial"/>
          <w:b/>
        </w:rPr>
      </w:pPr>
    </w:p>
    <w:p w14:paraId="6FA54214" w14:textId="36B151E5" w:rsidR="00E17065" w:rsidRPr="00B40FE1" w:rsidRDefault="00E17065" w:rsidP="00E17065">
      <w:pPr>
        <w:tabs>
          <w:tab w:val="left" w:pos="3969"/>
        </w:tabs>
        <w:ind w:left="2693" w:firstLine="709"/>
        <w:jc w:val="both"/>
        <w:rPr>
          <w:rFonts w:ascii="Arial" w:hAnsi="Arial" w:cs="Arial"/>
          <w:sz w:val="24"/>
          <w:szCs w:val="24"/>
        </w:rPr>
      </w:pPr>
      <w:r w:rsidRPr="00B40FE1">
        <w:rPr>
          <w:rFonts w:ascii="Arial" w:hAnsi="Arial" w:cs="Arial"/>
          <w:b/>
          <w:sz w:val="24"/>
          <w:szCs w:val="24"/>
        </w:rPr>
        <w:t xml:space="preserve">        LEI</w:t>
      </w:r>
      <w:r>
        <w:rPr>
          <w:rFonts w:ascii="Arial" w:hAnsi="Arial" w:cs="Arial"/>
          <w:b/>
          <w:sz w:val="24"/>
          <w:szCs w:val="24"/>
        </w:rPr>
        <w:t xml:space="preserve"> </w:t>
      </w:r>
      <w:r w:rsidRPr="00B40FE1">
        <w:rPr>
          <w:rFonts w:ascii="Arial" w:hAnsi="Arial" w:cs="Arial"/>
          <w:b/>
          <w:sz w:val="24"/>
          <w:szCs w:val="24"/>
        </w:rPr>
        <w:t>COMPLEMENTAR Nº</w:t>
      </w:r>
      <w:r w:rsidR="00EC5E60" w:rsidRPr="00EC5E60">
        <w:rPr>
          <w:rFonts w:ascii="Arial" w:hAnsi="Arial" w:cs="Arial"/>
          <w:b/>
          <w:sz w:val="24"/>
          <w:szCs w:val="24"/>
        </w:rPr>
        <w:t xml:space="preserve"> 215</w:t>
      </w:r>
    </w:p>
    <w:p w14:paraId="31E4EE01" w14:textId="77777777" w:rsidR="00E17065" w:rsidRPr="00B40FE1" w:rsidRDefault="00E17065" w:rsidP="00E17065">
      <w:pPr>
        <w:tabs>
          <w:tab w:val="left" w:pos="3969"/>
        </w:tabs>
        <w:ind w:left="2693" w:firstLine="709"/>
        <w:jc w:val="both"/>
        <w:rPr>
          <w:rFonts w:ascii="Arial" w:hAnsi="Arial" w:cs="Arial"/>
          <w:sz w:val="24"/>
          <w:szCs w:val="24"/>
        </w:rPr>
      </w:pPr>
    </w:p>
    <w:p w14:paraId="368B7634" w14:textId="77777777" w:rsidR="00E17065" w:rsidRPr="00B40FE1" w:rsidRDefault="00E17065" w:rsidP="00E17065">
      <w:pPr>
        <w:autoSpaceDE w:val="0"/>
        <w:autoSpaceDN w:val="0"/>
        <w:adjustRightInd w:val="0"/>
        <w:spacing w:after="0"/>
        <w:ind w:right="-1"/>
        <w:jc w:val="both"/>
        <w:rPr>
          <w:rFonts w:ascii="Times New Roman" w:hAnsi="Times New Roman"/>
          <w:sz w:val="24"/>
          <w:szCs w:val="24"/>
        </w:rPr>
      </w:pPr>
    </w:p>
    <w:p w14:paraId="1F427A91" w14:textId="7B8B708C" w:rsidR="00E17065" w:rsidRPr="00B40FE1" w:rsidRDefault="00E17065" w:rsidP="00E17065">
      <w:pPr>
        <w:tabs>
          <w:tab w:val="left" w:pos="3686"/>
          <w:tab w:val="left" w:pos="3969"/>
        </w:tabs>
        <w:autoSpaceDE w:val="0"/>
        <w:autoSpaceDN w:val="0"/>
        <w:adjustRightInd w:val="0"/>
        <w:spacing w:after="0"/>
        <w:ind w:left="3402" w:right="-1" w:firstLine="567"/>
        <w:jc w:val="both"/>
        <w:rPr>
          <w:rFonts w:ascii="Arial" w:hAnsi="Arial" w:cs="Arial"/>
          <w:iCs/>
          <w:sz w:val="24"/>
          <w:szCs w:val="24"/>
        </w:rPr>
      </w:pPr>
      <w:r w:rsidRPr="00E17065">
        <w:rPr>
          <w:rFonts w:ascii="Arial" w:hAnsi="Arial" w:cs="Arial"/>
          <w:iCs/>
          <w:sz w:val="24"/>
          <w:szCs w:val="24"/>
        </w:rPr>
        <w:t>Altera dispositivos da Lei Complementar nº. 157</w:t>
      </w:r>
      <w:r w:rsidR="00496C4F">
        <w:rPr>
          <w:rFonts w:ascii="Arial" w:hAnsi="Arial" w:cs="Arial"/>
          <w:iCs/>
          <w:sz w:val="24"/>
          <w:szCs w:val="24"/>
        </w:rPr>
        <w:t xml:space="preserve"> </w:t>
      </w:r>
      <w:r w:rsidRPr="00E17065">
        <w:rPr>
          <w:rFonts w:ascii="Arial" w:hAnsi="Arial" w:cs="Arial"/>
          <w:iCs/>
          <w:sz w:val="24"/>
          <w:szCs w:val="24"/>
        </w:rPr>
        <w:t>de 14 de abril de 2016, e dá outras providências</w:t>
      </w:r>
      <w:r w:rsidRPr="00B40FE1">
        <w:rPr>
          <w:rFonts w:ascii="Arial" w:hAnsi="Arial" w:cs="Arial"/>
          <w:iCs/>
          <w:sz w:val="24"/>
          <w:szCs w:val="24"/>
        </w:rPr>
        <w:t>.</w:t>
      </w:r>
    </w:p>
    <w:p w14:paraId="5464BFB3" w14:textId="77777777" w:rsidR="00E17065" w:rsidRPr="00B40FE1" w:rsidRDefault="00E17065" w:rsidP="00E17065">
      <w:pPr>
        <w:widowControl w:val="0"/>
        <w:autoSpaceDE w:val="0"/>
        <w:autoSpaceDN w:val="0"/>
        <w:adjustRightInd w:val="0"/>
        <w:spacing w:after="0"/>
        <w:ind w:firstLine="1020"/>
        <w:jc w:val="both"/>
        <w:rPr>
          <w:rFonts w:ascii="Arial" w:hAnsi="Arial" w:cs="Arial"/>
          <w:sz w:val="24"/>
          <w:szCs w:val="24"/>
        </w:rPr>
      </w:pPr>
    </w:p>
    <w:p w14:paraId="381B2A9E" w14:textId="77777777" w:rsidR="00E17065" w:rsidRPr="00B40FE1" w:rsidRDefault="00E17065" w:rsidP="00E17065">
      <w:pPr>
        <w:widowControl w:val="0"/>
        <w:autoSpaceDE w:val="0"/>
        <w:autoSpaceDN w:val="0"/>
        <w:adjustRightInd w:val="0"/>
        <w:spacing w:after="0"/>
        <w:ind w:firstLine="1020"/>
        <w:jc w:val="both"/>
        <w:rPr>
          <w:rFonts w:ascii="Arial" w:hAnsi="Arial" w:cs="Arial"/>
          <w:sz w:val="24"/>
          <w:szCs w:val="24"/>
        </w:rPr>
      </w:pPr>
    </w:p>
    <w:p w14:paraId="053EBB28" w14:textId="77777777" w:rsidR="00E17065" w:rsidRPr="00B40FE1" w:rsidRDefault="00E17065" w:rsidP="00E17065">
      <w:pPr>
        <w:widowControl w:val="0"/>
        <w:autoSpaceDE w:val="0"/>
        <w:autoSpaceDN w:val="0"/>
        <w:adjustRightInd w:val="0"/>
        <w:spacing w:after="0"/>
        <w:ind w:firstLine="1020"/>
        <w:jc w:val="both"/>
        <w:rPr>
          <w:rFonts w:ascii="Arial" w:hAnsi="Arial" w:cs="Arial"/>
          <w:sz w:val="24"/>
          <w:szCs w:val="24"/>
        </w:rPr>
      </w:pPr>
    </w:p>
    <w:p w14:paraId="529E9325" w14:textId="77777777" w:rsidR="00E17065" w:rsidRPr="00B40FE1" w:rsidRDefault="00E17065" w:rsidP="00E17065">
      <w:pPr>
        <w:widowControl w:val="0"/>
        <w:autoSpaceDE w:val="0"/>
        <w:autoSpaceDN w:val="0"/>
        <w:adjustRightInd w:val="0"/>
        <w:spacing w:after="0" w:line="360" w:lineRule="auto"/>
        <w:jc w:val="both"/>
        <w:rPr>
          <w:rFonts w:ascii="Arial" w:hAnsi="Arial" w:cs="Arial"/>
          <w:b/>
          <w:bCs/>
          <w:sz w:val="24"/>
          <w:szCs w:val="24"/>
        </w:rPr>
      </w:pPr>
      <w:r w:rsidRPr="00B40FE1">
        <w:rPr>
          <w:rFonts w:ascii="Arial" w:hAnsi="Arial" w:cs="Arial"/>
          <w:b/>
          <w:bCs/>
          <w:sz w:val="24"/>
          <w:szCs w:val="24"/>
        </w:rPr>
        <w:t>O PRESIDENTE DA CÂMARA MUNICIPAL DO NATAL,</w:t>
      </w:r>
    </w:p>
    <w:p w14:paraId="287FD353" w14:textId="77777777" w:rsidR="00E17065" w:rsidRPr="00B40FE1" w:rsidRDefault="00E17065" w:rsidP="00E17065">
      <w:pPr>
        <w:widowControl w:val="0"/>
        <w:autoSpaceDE w:val="0"/>
        <w:autoSpaceDN w:val="0"/>
        <w:adjustRightInd w:val="0"/>
        <w:spacing w:after="0" w:line="360" w:lineRule="auto"/>
        <w:jc w:val="both"/>
        <w:rPr>
          <w:rFonts w:ascii="Arial" w:hAnsi="Arial" w:cs="Arial"/>
          <w:bCs/>
          <w:sz w:val="24"/>
          <w:szCs w:val="24"/>
        </w:rPr>
      </w:pPr>
      <w:r w:rsidRPr="00B40FE1">
        <w:rPr>
          <w:rFonts w:ascii="Arial" w:hAnsi="Arial" w:cs="Arial"/>
          <w:bCs/>
          <w:sz w:val="24"/>
          <w:szCs w:val="24"/>
        </w:rPr>
        <w:t>FAÇO SABER que a Câmara Municipal do Natal aprovou e eu sanciono a seguinte Lei Complementar:</w:t>
      </w:r>
    </w:p>
    <w:p w14:paraId="4ADAEBAC" w14:textId="77777777" w:rsidR="00E17065" w:rsidRDefault="00E17065" w:rsidP="00E17065">
      <w:pPr>
        <w:widowControl w:val="0"/>
        <w:autoSpaceDE w:val="0"/>
        <w:autoSpaceDN w:val="0"/>
        <w:adjustRightInd w:val="0"/>
        <w:spacing w:after="0" w:line="360" w:lineRule="auto"/>
        <w:jc w:val="both"/>
        <w:rPr>
          <w:rFonts w:ascii="Arial" w:hAnsi="Arial" w:cs="Arial"/>
          <w:bCs/>
          <w:sz w:val="24"/>
          <w:szCs w:val="24"/>
        </w:rPr>
      </w:pPr>
    </w:p>
    <w:p w14:paraId="4B8FFB21" w14:textId="77777777" w:rsidR="00E17065" w:rsidRDefault="00E17065" w:rsidP="00E17065">
      <w:pPr>
        <w:widowControl w:val="0"/>
        <w:autoSpaceDE w:val="0"/>
        <w:autoSpaceDN w:val="0"/>
        <w:adjustRightInd w:val="0"/>
        <w:spacing w:after="0" w:line="360" w:lineRule="auto"/>
        <w:jc w:val="both"/>
        <w:rPr>
          <w:rFonts w:ascii="Arial" w:hAnsi="Arial" w:cs="Arial"/>
          <w:bCs/>
          <w:sz w:val="24"/>
          <w:szCs w:val="24"/>
        </w:rPr>
      </w:pPr>
    </w:p>
    <w:p w14:paraId="6DA1EC10" w14:textId="77777777" w:rsidR="00E17065" w:rsidRPr="00B40FE1" w:rsidRDefault="00E17065" w:rsidP="00E17065">
      <w:pPr>
        <w:widowControl w:val="0"/>
        <w:autoSpaceDE w:val="0"/>
        <w:autoSpaceDN w:val="0"/>
        <w:adjustRightInd w:val="0"/>
        <w:spacing w:after="0" w:line="360" w:lineRule="auto"/>
        <w:jc w:val="both"/>
        <w:rPr>
          <w:rFonts w:ascii="Arial" w:hAnsi="Arial" w:cs="Arial"/>
          <w:bCs/>
          <w:sz w:val="24"/>
          <w:szCs w:val="24"/>
        </w:rPr>
      </w:pPr>
    </w:p>
    <w:p w14:paraId="459F3C54" w14:textId="529C378D" w:rsidR="00E17065" w:rsidRDefault="00E17065" w:rsidP="00E17065">
      <w:pPr>
        <w:tabs>
          <w:tab w:val="left" w:pos="1134"/>
          <w:tab w:val="left" w:pos="1276"/>
        </w:tabs>
        <w:spacing w:after="0" w:line="360" w:lineRule="auto"/>
        <w:ind w:firstLine="709"/>
        <w:jc w:val="both"/>
        <w:rPr>
          <w:rFonts w:ascii="Arial" w:hAnsi="Arial" w:cs="Arial"/>
          <w:sz w:val="24"/>
          <w:szCs w:val="24"/>
        </w:rPr>
      </w:pPr>
      <w:r w:rsidRPr="00B40FE1">
        <w:rPr>
          <w:rFonts w:ascii="Arial" w:hAnsi="Arial" w:cs="Arial"/>
          <w:b/>
          <w:bCs/>
          <w:sz w:val="24"/>
          <w:szCs w:val="24"/>
        </w:rPr>
        <w:t>Art. 1º</w:t>
      </w:r>
      <w:r w:rsidRPr="00E17065">
        <w:rPr>
          <w:rFonts w:ascii="Arial" w:hAnsi="Arial" w:cs="Arial"/>
          <w:sz w:val="24"/>
          <w:szCs w:val="24"/>
        </w:rPr>
        <w:t xml:space="preserve"> O inciso II do artigo 25, da Lei Complementar nº 157, de 14 de abril de 2016, passa a vigorar com a seguinte redação:</w:t>
      </w:r>
    </w:p>
    <w:p w14:paraId="4E0BEB0C" w14:textId="77777777" w:rsidR="00E17065" w:rsidRPr="00E17065" w:rsidRDefault="00E17065" w:rsidP="00E17065">
      <w:pPr>
        <w:tabs>
          <w:tab w:val="left" w:pos="1134"/>
          <w:tab w:val="left" w:pos="1276"/>
        </w:tabs>
        <w:spacing w:after="0" w:line="360" w:lineRule="auto"/>
        <w:ind w:firstLine="709"/>
        <w:jc w:val="both"/>
        <w:rPr>
          <w:rFonts w:ascii="Arial" w:hAnsi="Arial" w:cs="Arial"/>
          <w:sz w:val="24"/>
          <w:szCs w:val="24"/>
        </w:rPr>
      </w:pPr>
    </w:p>
    <w:p w14:paraId="08DA4D24" w14:textId="77777777" w:rsidR="00E17065" w:rsidRPr="00E17065" w:rsidRDefault="00E17065" w:rsidP="00E17065">
      <w:pPr>
        <w:tabs>
          <w:tab w:val="left" w:pos="1134"/>
          <w:tab w:val="left" w:pos="1276"/>
        </w:tabs>
        <w:spacing w:after="0" w:line="360" w:lineRule="auto"/>
        <w:ind w:left="1276" w:firstLine="709"/>
        <w:jc w:val="both"/>
        <w:rPr>
          <w:rFonts w:ascii="Arial" w:hAnsi="Arial" w:cs="Arial"/>
          <w:b/>
          <w:bCs/>
          <w:sz w:val="24"/>
          <w:szCs w:val="24"/>
        </w:rPr>
      </w:pPr>
      <w:r w:rsidRPr="00E17065">
        <w:rPr>
          <w:rFonts w:ascii="Arial" w:hAnsi="Arial" w:cs="Arial"/>
          <w:b/>
          <w:bCs/>
          <w:sz w:val="24"/>
          <w:szCs w:val="24"/>
        </w:rPr>
        <w:t>Art. 25. (...)</w:t>
      </w:r>
    </w:p>
    <w:p w14:paraId="39CE23C3" w14:textId="4E0D344B" w:rsidR="00E17065" w:rsidRDefault="00E17065" w:rsidP="00E17065">
      <w:pPr>
        <w:tabs>
          <w:tab w:val="left" w:pos="1134"/>
          <w:tab w:val="left" w:pos="1276"/>
        </w:tabs>
        <w:spacing w:after="0" w:line="360" w:lineRule="auto"/>
        <w:ind w:left="1276" w:firstLine="709"/>
        <w:jc w:val="both"/>
        <w:rPr>
          <w:rFonts w:ascii="Arial" w:hAnsi="Arial" w:cs="Arial"/>
          <w:sz w:val="24"/>
          <w:szCs w:val="24"/>
        </w:rPr>
      </w:pPr>
      <w:r w:rsidRPr="00E17065">
        <w:rPr>
          <w:rFonts w:ascii="Arial" w:hAnsi="Arial" w:cs="Arial"/>
          <w:b/>
          <w:bCs/>
          <w:sz w:val="24"/>
          <w:szCs w:val="24"/>
        </w:rPr>
        <w:t>II –</w:t>
      </w:r>
      <w:r w:rsidRPr="00E17065">
        <w:rPr>
          <w:rFonts w:ascii="Arial" w:hAnsi="Arial" w:cs="Arial"/>
          <w:sz w:val="24"/>
          <w:szCs w:val="24"/>
        </w:rPr>
        <w:t xml:space="preserve"> Gratificação Específica de Atenção à Urgência e Emergência (GEAUE), atribuída aos servidores ocupantes do cargo de provimento efetivo de médico que prestem seus serviços em unidades de pronto atendimento estabelecidas em decreto, no Serviço de Atendimento Móvel de Urgência e para Médicos efetivos que consistam equipes da Estratégia da Saúde da Família, no valor de R$ 2.750,00 (dois mil setecentos e cinqüenta reais) para aqueles com carga horária de 40 (quarenta) horas semanais e de R$ 1.375,00 (um mil trezentos e setenta e cinco reais) para aqueles com carga horária de 20 (vinte) horas semanais”.</w:t>
      </w:r>
    </w:p>
    <w:p w14:paraId="6B9BFFBA" w14:textId="77777777" w:rsidR="00E17065" w:rsidRPr="00E17065" w:rsidRDefault="00E17065" w:rsidP="00E17065">
      <w:pPr>
        <w:tabs>
          <w:tab w:val="left" w:pos="1134"/>
          <w:tab w:val="left" w:pos="1276"/>
        </w:tabs>
        <w:spacing w:after="0" w:line="360" w:lineRule="auto"/>
        <w:ind w:firstLine="709"/>
        <w:jc w:val="both"/>
        <w:rPr>
          <w:rFonts w:ascii="Arial" w:hAnsi="Arial" w:cs="Arial"/>
          <w:sz w:val="24"/>
          <w:szCs w:val="24"/>
        </w:rPr>
      </w:pPr>
    </w:p>
    <w:p w14:paraId="36886782" w14:textId="6C102737" w:rsidR="00E17065" w:rsidRDefault="00E17065" w:rsidP="00E17065">
      <w:pPr>
        <w:tabs>
          <w:tab w:val="left" w:pos="1134"/>
          <w:tab w:val="left" w:pos="1276"/>
        </w:tabs>
        <w:spacing w:after="0" w:line="360" w:lineRule="auto"/>
        <w:ind w:firstLine="709"/>
        <w:jc w:val="both"/>
        <w:rPr>
          <w:rFonts w:ascii="Arial" w:hAnsi="Arial" w:cs="Arial"/>
          <w:sz w:val="24"/>
          <w:szCs w:val="24"/>
        </w:rPr>
      </w:pPr>
      <w:r w:rsidRPr="00E17065">
        <w:rPr>
          <w:rFonts w:ascii="Arial" w:hAnsi="Arial" w:cs="Arial"/>
          <w:b/>
          <w:bCs/>
          <w:sz w:val="24"/>
          <w:szCs w:val="24"/>
        </w:rPr>
        <w:t>Art. 2º</w:t>
      </w:r>
      <w:r w:rsidRPr="00E17065">
        <w:rPr>
          <w:rFonts w:ascii="Arial" w:hAnsi="Arial" w:cs="Arial"/>
          <w:sz w:val="24"/>
          <w:szCs w:val="24"/>
        </w:rPr>
        <w:t xml:space="preserve"> Esta Lei Complementar entra em vigor na data de sua publicação, revogadas as disposições em contrário.</w:t>
      </w:r>
    </w:p>
    <w:p w14:paraId="42BD4DE9" w14:textId="7362B0E5" w:rsidR="00EC5E60" w:rsidRDefault="00EC5E60" w:rsidP="00E17065">
      <w:pPr>
        <w:tabs>
          <w:tab w:val="left" w:pos="1134"/>
          <w:tab w:val="left" w:pos="1276"/>
        </w:tabs>
        <w:spacing w:after="0" w:line="360" w:lineRule="auto"/>
        <w:ind w:firstLine="709"/>
        <w:jc w:val="both"/>
        <w:rPr>
          <w:rFonts w:ascii="Arial" w:hAnsi="Arial" w:cs="Arial"/>
          <w:sz w:val="24"/>
          <w:szCs w:val="24"/>
        </w:rPr>
      </w:pPr>
    </w:p>
    <w:p w14:paraId="2C292572" w14:textId="77777777" w:rsidR="00EC5E60" w:rsidRPr="00E17065" w:rsidRDefault="00EC5E60" w:rsidP="00E17065">
      <w:pPr>
        <w:tabs>
          <w:tab w:val="left" w:pos="1134"/>
          <w:tab w:val="left" w:pos="1276"/>
        </w:tabs>
        <w:spacing w:after="0" w:line="360" w:lineRule="auto"/>
        <w:ind w:firstLine="709"/>
        <w:jc w:val="both"/>
        <w:rPr>
          <w:rFonts w:ascii="Arial" w:hAnsi="Arial" w:cs="Arial"/>
          <w:sz w:val="25"/>
          <w:szCs w:val="25"/>
        </w:rPr>
      </w:pPr>
    </w:p>
    <w:p w14:paraId="29F7C6E3" w14:textId="2F699542" w:rsidR="00E17065" w:rsidRDefault="00E17065" w:rsidP="00E17065">
      <w:pPr>
        <w:spacing w:after="0" w:line="360" w:lineRule="auto"/>
        <w:jc w:val="both"/>
        <w:rPr>
          <w:rFonts w:ascii="Arial" w:hAnsi="Arial" w:cs="Arial"/>
          <w:bCs/>
          <w:sz w:val="24"/>
          <w:szCs w:val="24"/>
        </w:rPr>
      </w:pPr>
    </w:p>
    <w:p w14:paraId="1CDF95E5" w14:textId="418E61C0" w:rsidR="00EC5E60" w:rsidRPr="00EC5E60" w:rsidRDefault="00EC5E60" w:rsidP="00EC5E60">
      <w:pPr>
        <w:spacing w:after="0"/>
        <w:jc w:val="both"/>
        <w:rPr>
          <w:rFonts w:ascii="Arial" w:hAnsi="Arial" w:cs="Arial"/>
          <w:b/>
          <w:bCs/>
          <w:color w:val="000000" w:themeColor="text1"/>
          <w:sz w:val="24"/>
          <w:szCs w:val="24"/>
        </w:rPr>
      </w:pPr>
      <w:bookmarkStart w:id="0" w:name="_GoBack"/>
      <w:r w:rsidRPr="00EC5E60">
        <w:rPr>
          <w:rFonts w:ascii="Arial" w:hAnsi="Arial" w:cs="Arial"/>
          <w:b/>
          <w:bCs/>
          <w:color w:val="000000" w:themeColor="text1"/>
          <w:sz w:val="24"/>
          <w:szCs w:val="24"/>
        </w:rPr>
        <w:t>Publicado em 27 de Junho de 2022.</w:t>
      </w:r>
    </w:p>
    <w:p w14:paraId="0E48ECB4" w14:textId="77777777" w:rsidR="00EC5E60" w:rsidRPr="00EC5E60" w:rsidRDefault="00EC5E60" w:rsidP="00EC5E60">
      <w:pPr>
        <w:spacing w:after="0"/>
        <w:jc w:val="both"/>
        <w:rPr>
          <w:rFonts w:ascii="Arial" w:hAnsi="Arial" w:cs="Arial"/>
          <w:b/>
          <w:bCs/>
          <w:color w:val="000000" w:themeColor="text1"/>
          <w:sz w:val="24"/>
          <w:szCs w:val="24"/>
        </w:rPr>
      </w:pPr>
    </w:p>
    <w:p w14:paraId="03719CFF" w14:textId="5A21BD4A" w:rsidR="00EC5E60" w:rsidRPr="00EC5E60" w:rsidRDefault="00EC5E60" w:rsidP="00EC5E60">
      <w:pPr>
        <w:spacing w:after="0"/>
        <w:jc w:val="both"/>
        <w:rPr>
          <w:rFonts w:ascii="Arial" w:hAnsi="Arial" w:cs="Arial"/>
          <w:b/>
          <w:bCs/>
          <w:color w:val="000000" w:themeColor="text1"/>
          <w:sz w:val="24"/>
          <w:szCs w:val="24"/>
        </w:rPr>
      </w:pPr>
      <w:r w:rsidRPr="00EC5E60">
        <w:rPr>
          <w:rFonts w:ascii="Arial" w:hAnsi="Arial" w:cs="Arial"/>
          <w:b/>
          <w:bCs/>
          <w:color w:val="000000" w:themeColor="text1"/>
          <w:sz w:val="24"/>
          <w:szCs w:val="24"/>
        </w:rPr>
        <w:t xml:space="preserve">Autor: </w:t>
      </w:r>
      <w:r w:rsidRPr="00EC5E60">
        <w:rPr>
          <w:rFonts w:ascii="Arial" w:hAnsi="Arial" w:cs="Arial"/>
          <w:b/>
          <w:color w:val="000000" w:themeColor="text1"/>
        </w:rPr>
        <w:t> Chefe do Executivo - Prefeito</w:t>
      </w:r>
      <w:bookmarkEnd w:id="0"/>
    </w:p>
    <w:sectPr w:rsidR="00EC5E60" w:rsidRPr="00EC5E60" w:rsidSect="004221E0">
      <w:headerReference w:type="default" r:id="rId6"/>
      <w:pgSz w:w="11906" w:h="16838"/>
      <w:pgMar w:top="1701" w:right="1133" w:bottom="167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C7304" w14:textId="77777777" w:rsidR="00D02C89" w:rsidRDefault="00D02C89">
      <w:pPr>
        <w:spacing w:after="0" w:line="240" w:lineRule="auto"/>
      </w:pPr>
      <w:r>
        <w:separator/>
      </w:r>
    </w:p>
  </w:endnote>
  <w:endnote w:type="continuationSeparator" w:id="0">
    <w:p w14:paraId="5D4D51A8" w14:textId="77777777" w:rsidR="00D02C89" w:rsidRDefault="00D0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88965" w14:textId="77777777" w:rsidR="00D02C89" w:rsidRDefault="00D02C89">
      <w:pPr>
        <w:spacing w:after="0" w:line="240" w:lineRule="auto"/>
      </w:pPr>
      <w:r>
        <w:separator/>
      </w:r>
    </w:p>
  </w:footnote>
  <w:footnote w:type="continuationSeparator" w:id="0">
    <w:p w14:paraId="144344A5" w14:textId="77777777" w:rsidR="00D02C89" w:rsidRDefault="00D0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F180" w14:textId="77777777" w:rsidR="00486393" w:rsidRDefault="00496C4F" w:rsidP="00486393">
    <w:pPr>
      <w:pStyle w:val="SemEspaamento"/>
      <w:ind w:firstLine="708"/>
      <w:jc w:val="center"/>
    </w:pPr>
    <w:r>
      <w:rPr>
        <w:noProof/>
        <w:lang w:eastAsia="pt-BR"/>
      </w:rPr>
      <w:drawing>
        <wp:anchor distT="0" distB="0" distL="114300" distR="114300" simplePos="0" relativeHeight="251659264" behindDoc="0" locked="0" layoutInCell="1" allowOverlap="1" wp14:anchorId="656A2876" wp14:editId="349F2264">
          <wp:simplePos x="0" y="0"/>
          <wp:positionH relativeFrom="column">
            <wp:posOffset>186690</wp:posOffset>
          </wp:positionH>
          <wp:positionV relativeFrom="paragraph">
            <wp:posOffset>-29845</wp:posOffset>
          </wp:positionV>
          <wp:extent cx="952500" cy="1052195"/>
          <wp:effectExtent l="0" t="0" r="12700" b="0"/>
          <wp:wrapNone/>
          <wp:docPr id="9" name="Imagem 1" descr="Descrição: Descrição: D:\Users\diretoria_2\Desktop\Brasão_de_Nat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D:\Users\diretoria_2\Desktop\Brasão_de_Natal.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52195"/>
                  </a:xfrm>
                  <a:prstGeom prst="rect">
                    <a:avLst/>
                  </a:prstGeom>
                  <a:noFill/>
                </pic:spPr>
              </pic:pic>
            </a:graphicData>
          </a:graphic>
        </wp:anchor>
      </w:drawing>
    </w:r>
  </w:p>
  <w:p w14:paraId="3BE1A24D" w14:textId="77777777" w:rsidR="00486393" w:rsidRPr="00EF4088" w:rsidRDefault="00496C4F" w:rsidP="00486393">
    <w:pPr>
      <w:pStyle w:val="SemEspaamento"/>
      <w:ind w:firstLine="708"/>
      <w:jc w:val="center"/>
    </w:pPr>
    <w:r w:rsidRPr="00EF4088">
      <w:t>ESTADO DO RIO GRANDE DO NORTE</w:t>
    </w:r>
  </w:p>
  <w:p w14:paraId="5A1C45E7" w14:textId="77777777" w:rsidR="00486393" w:rsidRPr="00EF4088" w:rsidRDefault="00496C4F" w:rsidP="00486393">
    <w:pPr>
      <w:pStyle w:val="SemEspaamento"/>
      <w:jc w:val="center"/>
      <w:rPr>
        <w:rFonts w:ascii="Times New Roman" w:hAnsi="Times New Roman"/>
        <w:b/>
        <w:sz w:val="32"/>
        <w:szCs w:val="32"/>
      </w:rPr>
    </w:pPr>
    <w:r w:rsidRPr="00EF4088">
      <w:rPr>
        <w:rFonts w:ascii="Times New Roman" w:hAnsi="Times New Roman"/>
        <w:b/>
        <w:sz w:val="32"/>
        <w:szCs w:val="32"/>
      </w:rPr>
      <w:t>CÂMARA MUNICIPAL DE NATAL</w:t>
    </w:r>
  </w:p>
  <w:p w14:paraId="09B29845" w14:textId="77777777" w:rsidR="00486393" w:rsidRDefault="00496C4F" w:rsidP="00486393">
    <w:pPr>
      <w:pStyle w:val="SemEspaamento"/>
      <w:jc w:val="center"/>
    </w:pPr>
    <w:r w:rsidRPr="00EF4088">
      <w:t>PALÁCIO PADRE MIGUELINHO</w:t>
    </w:r>
  </w:p>
  <w:p w14:paraId="23885161" w14:textId="77777777" w:rsidR="00486393" w:rsidRDefault="00D02C89">
    <w:pPr>
      <w:pStyle w:val="Cabealho"/>
    </w:pPr>
  </w:p>
  <w:p w14:paraId="3FA6C690" w14:textId="77777777" w:rsidR="00486393" w:rsidRDefault="00D02C8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65"/>
    <w:rsid w:val="00496C4F"/>
    <w:rsid w:val="004A7BAA"/>
    <w:rsid w:val="00B84A52"/>
    <w:rsid w:val="00D02C89"/>
    <w:rsid w:val="00E17065"/>
    <w:rsid w:val="00EB64CE"/>
    <w:rsid w:val="00EC5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74DD"/>
  <w15:chartTrackingRefBased/>
  <w15:docId w15:val="{A36A7F4B-E2AF-8840-829C-D86780C6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065"/>
    <w:pPr>
      <w:spacing w:after="200" w:line="276" w:lineRule="auto"/>
    </w:pPr>
    <w:rPr>
      <w:rFonts w:ascii="Calibri" w:eastAsia="Calibri" w:hAnsi="Calibri"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17065"/>
    <w:rPr>
      <w:rFonts w:ascii="Calibri" w:eastAsia="Calibri" w:hAnsi="Calibri" w:cs="Times New Roman"/>
      <w:sz w:val="22"/>
      <w:szCs w:val="22"/>
    </w:rPr>
  </w:style>
  <w:style w:type="paragraph" w:styleId="Cabealho">
    <w:name w:val="header"/>
    <w:basedOn w:val="Normal"/>
    <w:link w:val="CabealhoChar"/>
    <w:unhideWhenUsed/>
    <w:rsid w:val="00E17065"/>
    <w:pPr>
      <w:tabs>
        <w:tab w:val="center" w:pos="4252"/>
        <w:tab w:val="right" w:pos="8504"/>
      </w:tabs>
      <w:spacing w:after="0" w:line="240" w:lineRule="auto"/>
    </w:pPr>
  </w:style>
  <w:style w:type="character" w:customStyle="1" w:styleId="CabealhoChar">
    <w:name w:val="Cabeçalho Char"/>
    <w:basedOn w:val="Fontepargpadro"/>
    <w:link w:val="Cabealho"/>
    <w:rsid w:val="00E17065"/>
    <w:rPr>
      <w:rFonts w:ascii="Calibri" w:eastAsia="Calibri" w:hAnsi="Calibri" w:cs="Times New Roman"/>
      <w:sz w:val="22"/>
      <w:szCs w:val="22"/>
    </w:rPr>
  </w:style>
  <w:style w:type="paragraph" w:customStyle="1" w:styleId="TableParagraph">
    <w:name w:val="Table Paragraph"/>
    <w:basedOn w:val="Normal"/>
    <w:uiPriority w:val="1"/>
    <w:qFormat/>
    <w:rsid w:val="00E17065"/>
    <w:pPr>
      <w:suppressAutoHyphens/>
      <w:spacing w:before="1" w:after="0" w:line="240" w:lineRule="auto"/>
      <w:jc w:val="center"/>
    </w:pPr>
    <w:rPr>
      <w:rFonts w:ascii="Arial MT" w:eastAsia="Arial MT" w:hAnsi="Arial MT" w:cs="Arial MT"/>
      <w:kern w:val="2"/>
      <w:sz w:val="24"/>
      <w:szCs w:val="24"/>
    </w:rPr>
  </w:style>
  <w:style w:type="paragraph" w:customStyle="1" w:styleId="SemEspaamento1">
    <w:name w:val="Sem Espaçamento1"/>
    <w:uiPriority w:val="2"/>
    <w:rsid w:val="00E17065"/>
    <w:pPr>
      <w:suppressAutoHyphens/>
    </w:pPr>
    <w:rPr>
      <w:rFonts w:ascii="Calibri" w:eastAsia="Times New Roman" w:hAnsi="Calibri" w:cs="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2022-09-15T18:51:00Z</dcterms:created>
  <dcterms:modified xsi:type="dcterms:W3CDTF">2022-09-15T18:51:00Z</dcterms:modified>
</cp:coreProperties>
</file>