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line="240" w:lineRule="auto"/>
        <w:ind w:left="2693" w:firstLine="709.0000000000003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693" w:firstLine="1275.9999999999995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LEI Nº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7.335</w:t>
      </w:r>
    </w:p>
    <w:p w:rsidR="00000000" w:rsidDel="00000000" w:rsidP="00000000" w:rsidRDefault="00000000" w:rsidRPr="00000000" w14:paraId="00000004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402" w:right="0" w:firstLine="709.0000000000003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Dispõe sobre a vedação à veiculação de publicidade ou propaganda de caráter machista e que objetifique e/ou explore a mulher em outdoors, cartazes e letreiros no âmbito do Município do Natal/RN e dá outras providências.</w:t>
      </w:r>
    </w:p>
    <w:p w:rsidR="00000000" w:rsidDel="00000000" w:rsidP="00000000" w:rsidRDefault="00000000" w:rsidRPr="00000000" w14:paraId="00000006">
      <w:pPr>
        <w:spacing w:after="0" w:line="240" w:lineRule="auto"/>
        <w:ind w:left="3402" w:right="0" w:firstLine="709.0000000000003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3402" w:right="0" w:firstLine="709.0000000000003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MUNICIPAL DO NATAL,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FAÇO SABER que a Câmara Municipal do Natal aprovou e eu sanciono a seguinte Lei: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proibida toda veiculação de publicidade ou propaganda de caráter machista e que objetifique e/ou explore a mulher em outdoors, cartazes e letreiros no âmbito do Município do Natal.</w:t>
      </w:r>
    </w:p>
    <w:p w:rsidR="00000000" w:rsidDel="00000000" w:rsidP="00000000" w:rsidRDefault="00000000" w:rsidRPr="00000000" w14:paraId="0000000C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Toda empresa com sede ou filial no Município do Natal, bem como o Poder Público que vier a promover a veiculação de publicidade ou propaganda de caráter machista e que objetifique e/ou explore a mulher por meio de outdoors, cartazes ou letreiros, poderá sofrer as sanções dispostas na presente lei.</w:t>
      </w:r>
    </w:p>
    <w:p w:rsidR="00000000" w:rsidDel="00000000" w:rsidP="00000000" w:rsidRDefault="00000000" w:rsidRPr="00000000" w14:paraId="0000000E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Estará caracterizada a publicidade ou propaganda aludidas no caput art. 1º quando estas utilizarem imagens, expressões ou frases que explorem o corpo feminino, que fortalecem o machismo na cultura brasileira, e que incentivam diversas modalidades e graus de violência contra a mulher.</w:t>
      </w:r>
    </w:p>
    <w:p w:rsidR="00000000" w:rsidDel="00000000" w:rsidP="00000000" w:rsidRDefault="00000000" w:rsidRPr="00000000" w14:paraId="00000010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descumprimento de quaisquer artigos desta Lei sujeitará o infrator a retirada imediata da propaganda ou publicação de circulação e à aplicação progressiva das demais sanções abaixo descritas, havendo reincidência:</w:t>
      </w:r>
    </w:p>
    <w:p w:rsidR="00000000" w:rsidDel="00000000" w:rsidP="00000000" w:rsidRDefault="00000000" w:rsidRPr="00000000" w14:paraId="00000012">
      <w:pPr>
        <w:spacing w:after="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Advertência;</w:t>
      </w:r>
    </w:p>
    <w:p w:rsidR="00000000" w:rsidDel="00000000" w:rsidP="00000000" w:rsidRDefault="00000000" w:rsidRPr="00000000" w14:paraId="00000014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Multa de 10 a 20 salários mínimos levando em consideração o veículo utilizado para a publicidade e a repercussão social da publicidade, se reincidente;</w:t>
      </w:r>
    </w:p>
    <w:p w:rsidR="00000000" w:rsidDel="00000000" w:rsidP="00000000" w:rsidRDefault="00000000" w:rsidRPr="00000000" w14:paraId="00000016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Elaboração e veiculação de campanha publicitária que sensibilize a população quanto à necessidade de respeito e valorização da mulher e seus direitos.</w:t>
      </w:r>
    </w:p>
    <w:p w:rsidR="00000000" w:rsidDel="00000000" w:rsidP="00000000" w:rsidRDefault="00000000" w:rsidRPr="00000000" w14:paraId="00000018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caso de uma propaganda ou publicidade considerada mais grave, o Poder Público poderá aplicar a medida mais danosa.</w:t>
      </w:r>
    </w:p>
    <w:p w:rsidR="00000000" w:rsidDel="00000000" w:rsidP="00000000" w:rsidRDefault="00000000" w:rsidRPr="00000000" w14:paraId="0000001A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aplicação da multa terá seus valores revertidos para a manutenção dos equipamentos e para projetos desenvolvidos pela Secretaria Municipal de Políticas para as Mulheres - SEMUL ou qualquer outra pasta da Administração Municipal que tenha os direitos das Mulheres como atribuição.</w:t>
      </w:r>
    </w:p>
    <w:p w:rsidR="00000000" w:rsidDel="00000000" w:rsidP="00000000" w:rsidRDefault="00000000" w:rsidRPr="00000000" w14:paraId="0000001C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5º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Cabe ao Poder Executivo estabelecer os mecanismos para que as cidadãs e os cidadãos que considerarem determinada propaganda ou publicidade machista e que objetificam a mulher possam promover denúncias a serem apuradas pelo Poder Executivo, bem como definir órgão que avaliará as denúncias.</w:t>
      </w:r>
    </w:p>
    <w:p w:rsidR="00000000" w:rsidDel="00000000" w:rsidP="00000000" w:rsidRDefault="00000000" w:rsidRPr="00000000" w14:paraId="0000001E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direito à denúncia também se estende às Pessoas Jurídicas.</w:t>
      </w:r>
    </w:p>
    <w:p w:rsidR="00000000" w:rsidDel="00000000" w:rsidP="00000000" w:rsidRDefault="00000000" w:rsidRPr="00000000" w14:paraId="00000020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Poder Executivo Municipal disciplinará a fiscalização para cumprimento efetivo da presente lei.</w:t>
      </w:r>
    </w:p>
    <w:p w:rsidR="00000000" w:rsidDel="00000000" w:rsidP="00000000" w:rsidRDefault="00000000" w:rsidRPr="00000000" w14:paraId="00000022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° São consideradas para os fins desta lei como sendo publicidade ou propaganda de caráter machista e que objetifique e/ou explore a mulher as seguintes dispostas, sendo o referido rol exemplificativo:</w:t>
      </w:r>
    </w:p>
    <w:p w:rsidR="00000000" w:rsidDel="00000000" w:rsidP="00000000" w:rsidRDefault="00000000" w:rsidRPr="00000000" w14:paraId="00000024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Publicidade ou propaganda de cunho machista é aquela que apresenta a mulher em situação de submissão/subalternidade ou que reforce a superioridade dos homens, expondo situações que representam desigualdade entre os gêneros; aquela que abranja a desnudação parcial ou completa corpo da mulher; aquela que insira a mulher em contextos de subordinação em que a objetifique; ou, ainda, qualquer propaganda que imponha condição de constrangimento a mulher, seja em imagens e/ou frases e letreiros usados na publicidade.</w:t>
      </w:r>
    </w:p>
    <w:p w:rsidR="00000000" w:rsidDel="00000000" w:rsidP="00000000" w:rsidRDefault="00000000" w:rsidRPr="00000000" w14:paraId="00000026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Objetificação e/ou exploração da mulher ocorre nos casos em que os anúncios apresentam imagens e/ou frases e letreiros com conotação ou denotação de hipersexualização da mulher, podendo haver representação das mulheres com corpos seminus ou nus, indicando desvalorização da mulher enquanto indivíduo e reforçando a imagem da mulher como sendo um objeto com apelo sexual para promover a venda do produto ou serviço.</w:t>
      </w:r>
    </w:p>
    <w:p w:rsidR="00000000" w:rsidDel="00000000" w:rsidP="00000000" w:rsidRDefault="00000000" w:rsidRPr="00000000" w14:paraId="00000028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7º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 Lei entra em vigor na data de sua publicação, revogando-se as</w:t>
      </w:r>
    </w:p>
    <w:p w:rsidR="00000000" w:rsidDel="00000000" w:rsidP="00000000" w:rsidRDefault="00000000" w:rsidRPr="00000000" w14:paraId="0000002A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disposições em contrário.</w:t>
      </w:r>
    </w:p>
    <w:p w:rsidR="00000000" w:rsidDel="00000000" w:rsidP="00000000" w:rsidRDefault="00000000" w:rsidRPr="00000000" w14:paraId="0000002B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Publicado em 07 de Junho de 2022.</w:t>
      </w:r>
    </w:p>
    <w:p w:rsidR="00000000" w:rsidDel="00000000" w:rsidP="00000000" w:rsidRDefault="00000000" w:rsidRPr="00000000" w14:paraId="0000002E">
      <w:pPr>
        <w:spacing w:after="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529"/>
          <w:sz w:val="24"/>
          <w:szCs w:val="24"/>
          <w:rtl w:val="0"/>
        </w:rPr>
        <w:t xml:space="preserve">Autor:  Brisa Bracchi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8" w:top="1701" w:left="1701" w:right="1133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186690</wp:posOffset>
          </wp:positionH>
          <wp:positionV relativeFrom="paragraph">
            <wp:posOffset>-29843</wp:posOffset>
          </wp:positionV>
          <wp:extent cx="952500" cy="1052195"/>
          <wp:effectExtent b="0" l="0" r="0" t="0"/>
          <wp:wrapNone/>
          <wp:docPr descr="Descrição: Descrição: D:\Users\diretoria_2\Desktop\Brasão_de_Natal.svg.png" id="3" name="image1.png"/>
          <a:graphic>
            <a:graphicData uri="http://schemas.openxmlformats.org/drawingml/2006/picture">
              <pic:pic>
                <pic:nvPicPr>
                  <pic:cNvPr descr="Descrição: Descrição: D:\Users\diretoria_2\Desktop\Brasão_de_Natal.svg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2500" cy="10521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708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RIO GRANDE DO NORTE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NATAL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PALÁCIO PADRE MIGUELINHO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E26F2"/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CE26F2"/>
    <w:pPr>
      <w:spacing w:after="0" w:line="240" w:lineRule="auto"/>
    </w:pPr>
    <w:rPr>
      <w:rFonts w:ascii="Calibri" w:cs="Times New Roman" w:eastAsia="Calibri" w:hAnsi="Calibri"/>
    </w:rPr>
  </w:style>
  <w:style w:type="paragraph" w:styleId="Cabealho">
    <w:name w:val="header"/>
    <w:basedOn w:val="Normal"/>
    <w:link w:val="CabealhoChar"/>
    <w:unhideWhenUsed w:val="1"/>
    <w:rsid w:val="00CE26F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CE26F2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+KkdUek2x0Yqml4IPVu2NhgCwQ==">AMUW2mX8Jxjkc0LK3C04vcYdvi0TZsWAnMZxf3katsGnnt0WNObCh2TFHCToYa2xvMXWX5fBggbksPAJ92NSisO1W4FTcM9jVEJFBwHna6AmH7O8nOSCu5U=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2022-04-06T19:56:00Z</dcterms:created>
  <dc:creator>Redação Final</dc:creator>
</cp:coreProperties>
</file>