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C9AD5" w14:textId="77777777" w:rsidR="00BB6DE6" w:rsidRPr="00EC21F2" w:rsidRDefault="00BB6DE6" w:rsidP="00AF521A">
      <w:pPr>
        <w:ind w:firstLine="3402"/>
        <w:jc w:val="both"/>
        <w:rPr>
          <w:rFonts w:ascii="Arial" w:hAnsi="Arial" w:cs="Arial"/>
        </w:rPr>
      </w:pPr>
    </w:p>
    <w:p w14:paraId="33C473EB" w14:textId="157B3340" w:rsidR="00D121AE" w:rsidRDefault="00E013A9" w:rsidP="003C5641">
      <w:pPr>
        <w:ind w:firstLine="3402"/>
        <w:jc w:val="both"/>
        <w:rPr>
          <w:rFonts w:ascii="Arial" w:hAnsi="Arial" w:cs="Arial"/>
        </w:rPr>
      </w:pPr>
      <w:r w:rsidRPr="00EC21F2">
        <w:rPr>
          <w:rFonts w:ascii="Arial" w:hAnsi="Arial" w:cs="Arial"/>
          <w:b/>
          <w:sz w:val="24"/>
          <w:szCs w:val="24"/>
        </w:rPr>
        <w:t>LEI Nº</w:t>
      </w:r>
      <w:r w:rsidRPr="00EC21F2">
        <w:rPr>
          <w:rFonts w:ascii="Arial" w:hAnsi="Arial" w:cs="Arial"/>
          <w:sz w:val="24"/>
          <w:szCs w:val="24"/>
        </w:rPr>
        <w:t xml:space="preserve"> </w:t>
      </w:r>
      <w:r w:rsidR="003C5641" w:rsidRPr="003C5641">
        <w:rPr>
          <w:rFonts w:ascii="Arial" w:hAnsi="Arial" w:cs="Arial"/>
          <w:b/>
          <w:sz w:val="24"/>
          <w:szCs w:val="24"/>
        </w:rPr>
        <w:t>7461</w:t>
      </w:r>
    </w:p>
    <w:p w14:paraId="129FD13F" w14:textId="77777777" w:rsidR="00BB6DE6" w:rsidRPr="00EC21F2" w:rsidRDefault="00BB6DE6" w:rsidP="00C66E67">
      <w:pPr>
        <w:autoSpaceDE w:val="0"/>
        <w:autoSpaceDN w:val="0"/>
        <w:adjustRightInd w:val="0"/>
        <w:spacing w:after="0" w:line="240" w:lineRule="auto"/>
        <w:ind w:left="3402" w:firstLine="709"/>
        <w:jc w:val="both"/>
        <w:rPr>
          <w:rFonts w:ascii="Arial" w:hAnsi="Arial" w:cs="Arial"/>
        </w:rPr>
      </w:pPr>
    </w:p>
    <w:p w14:paraId="182B0D52" w14:textId="65689277" w:rsidR="004114D1" w:rsidRPr="00311098" w:rsidRDefault="004114D1" w:rsidP="004114D1">
      <w:pPr>
        <w:autoSpaceDE w:val="0"/>
        <w:autoSpaceDN w:val="0"/>
        <w:adjustRightInd w:val="0"/>
        <w:spacing w:after="0" w:line="240" w:lineRule="auto"/>
        <w:ind w:left="3402" w:firstLine="709"/>
        <w:jc w:val="both"/>
        <w:rPr>
          <w:rFonts w:ascii="Arial" w:eastAsiaTheme="minorHAnsi" w:hAnsi="Arial" w:cs="Arial"/>
          <w:sz w:val="24"/>
          <w:szCs w:val="24"/>
        </w:rPr>
      </w:pPr>
      <w:r w:rsidRPr="00311098">
        <w:rPr>
          <w:rFonts w:ascii="Arial" w:eastAsiaTheme="minorHAnsi" w:hAnsi="Arial" w:cs="Arial"/>
          <w:sz w:val="24"/>
          <w:szCs w:val="24"/>
        </w:rPr>
        <w:t>Estima a Receita e Fixa a Despesa do Município do Natal, para o exercício financeiro de 202</w:t>
      </w:r>
      <w:r w:rsidR="007F2A58" w:rsidRPr="00311098">
        <w:rPr>
          <w:rFonts w:ascii="Arial" w:eastAsiaTheme="minorHAnsi" w:hAnsi="Arial" w:cs="Arial"/>
          <w:sz w:val="24"/>
          <w:szCs w:val="24"/>
        </w:rPr>
        <w:t>3</w:t>
      </w:r>
      <w:r w:rsidRPr="00311098">
        <w:rPr>
          <w:rFonts w:ascii="Arial" w:eastAsiaTheme="minorHAnsi" w:hAnsi="Arial" w:cs="Arial"/>
          <w:sz w:val="24"/>
          <w:szCs w:val="24"/>
        </w:rPr>
        <w:t>.</w:t>
      </w:r>
    </w:p>
    <w:p w14:paraId="46AAB571" w14:textId="77777777" w:rsidR="004114D1" w:rsidRDefault="004114D1" w:rsidP="004114D1">
      <w:pPr>
        <w:autoSpaceDE w:val="0"/>
        <w:autoSpaceDN w:val="0"/>
        <w:adjustRightInd w:val="0"/>
        <w:spacing w:after="0" w:line="240" w:lineRule="auto"/>
        <w:ind w:right="-1"/>
        <w:rPr>
          <w:rFonts w:ascii="Times New Roman" w:eastAsiaTheme="minorHAnsi" w:hAnsi="Times New Roman"/>
          <w:b/>
          <w:sz w:val="24"/>
          <w:szCs w:val="24"/>
        </w:rPr>
      </w:pPr>
    </w:p>
    <w:p w14:paraId="1DFF81CD" w14:textId="77777777" w:rsidR="00BB6DE6" w:rsidRDefault="00BB6DE6" w:rsidP="004114D1">
      <w:pPr>
        <w:autoSpaceDE w:val="0"/>
        <w:autoSpaceDN w:val="0"/>
        <w:adjustRightInd w:val="0"/>
        <w:spacing w:after="0" w:line="240" w:lineRule="auto"/>
        <w:ind w:right="-1"/>
        <w:rPr>
          <w:rFonts w:ascii="Times New Roman" w:eastAsiaTheme="minorHAnsi" w:hAnsi="Times New Roman"/>
          <w:b/>
          <w:sz w:val="24"/>
          <w:szCs w:val="24"/>
        </w:rPr>
      </w:pPr>
    </w:p>
    <w:p w14:paraId="6E234F77" w14:textId="77777777" w:rsidR="00BB6DE6" w:rsidRDefault="00BB6DE6" w:rsidP="004114D1">
      <w:pPr>
        <w:autoSpaceDE w:val="0"/>
        <w:autoSpaceDN w:val="0"/>
        <w:adjustRightInd w:val="0"/>
        <w:spacing w:after="0" w:line="240" w:lineRule="auto"/>
        <w:ind w:right="-1"/>
        <w:rPr>
          <w:rFonts w:ascii="Times New Roman" w:eastAsiaTheme="minorHAnsi" w:hAnsi="Times New Roman"/>
          <w:b/>
          <w:sz w:val="24"/>
          <w:szCs w:val="24"/>
        </w:rPr>
      </w:pPr>
    </w:p>
    <w:p w14:paraId="5BAC78B2" w14:textId="77777777" w:rsidR="004114D1" w:rsidRPr="004114D1" w:rsidRDefault="004114D1" w:rsidP="005C0360">
      <w:pPr>
        <w:autoSpaceDE w:val="0"/>
        <w:autoSpaceDN w:val="0"/>
        <w:adjustRightInd w:val="0"/>
        <w:spacing w:after="120" w:line="240" w:lineRule="auto"/>
        <w:ind w:right="-1"/>
        <w:rPr>
          <w:rFonts w:ascii="Times New Roman" w:eastAsiaTheme="minorHAnsi" w:hAnsi="Times New Roman"/>
          <w:b/>
          <w:sz w:val="24"/>
          <w:szCs w:val="24"/>
        </w:rPr>
      </w:pPr>
      <w:r w:rsidRPr="004114D1">
        <w:rPr>
          <w:rFonts w:ascii="Times New Roman" w:eastAsiaTheme="minorHAnsi" w:hAnsi="Times New Roman"/>
          <w:b/>
          <w:sz w:val="24"/>
          <w:szCs w:val="24"/>
        </w:rPr>
        <w:t>O PREFEITO DO MUNICÍPIO DO NATAL,</w:t>
      </w:r>
    </w:p>
    <w:p w14:paraId="029F373C" w14:textId="77777777" w:rsidR="004114D1" w:rsidRDefault="004114D1" w:rsidP="005C0360">
      <w:pPr>
        <w:autoSpaceDE w:val="0"/>
        <w:autoSpaceDN w:val="0"/>
        <w:adjustRightInd w:val="0"/>
        <w:spacing w:after="120" w:line="240" w:lineRule="auto"/>
        <w:rPr>
          <w:rFonts w:ascii="Times New Roman" w:eastAsiaTheme="minorHAnsi" w:hAnsi="Times New Roman"/>
          <w:sz w:val="24"/>
          <w:szCs w:val="24"/>
        </w:rPr>
      </w:pPr>
      <w:r w:rsidRPr="004114D1">
        <w:rPr>
          <w:rFonts w:ascii="Times New Roman" w:eastAsiaTheme="minorHAnsi" w:hAnsi="Times New Roman"/>
          <w:b/>
          <w:sz w:val="24"/>
          <w:szCs w:val="24"/>
        </w:rPr>
        <w:t>F</w:t>
      </w:r>
      <w:r>
        <w:rPr>
          <w:rFonts w:ascii="Times New Roman" w:eastAsiaTheme="minorHAnsi" w:hAnsi="Times New Roman"/>
          <w:sz w:val="24"/>
          <w:szCs w:val="24"/>
        </w:rPr>
        <w:t>aço saber que a Câmara Municipal aprovou e eu sanciono a seguinte Lei:</w:t>
      </w:r>
    </w:p>
    <w:p w14:paraId="3116A1DC" w14:textId="77777777" w:rsidR="004114D1" w:rsidRDefault="004114D1" w:rsidP="005C0360">
      <w:pPr>
        <w:autoSpaceDE w:val="0"/>
        <w:autoSpaceDN w:val="0"/>
        <w:adjustRightInd w:val="0"/>
        <w:spacing w:after="120" w:line="240" w:lineRule="auto"/>
        <w:ind w:left="3420"/>
        <w:jc w:val="both"/>
        <w:rPr>
          <w:rFonts w:eastAsiaTheme="minorHAnsi" w:cs="Calibri"/>
        </w:rPr>
      </w:pPr>
    </w:p>
    <w:p w14:paraId="4C4C3D14" w14:textId="77777777" w:rsidR="00BB6DE6" w:rsidRDefault="00BB6DE6" w:rsidP="005C0360">
      <w:pPr>
        <w:autoSpaceDE w:val="0"/>
        <w:autoSpaceDN w:val="0"/>
        <w:adjustRightInd w:val="0"/>
        <w:spacing w:after="120" w:line="240" w:lineRule="auto"/>
        <w:ind w:left="3420"/>
        <w:jc w:val="both"/>
        <w:rPr>
          <w:rFonts w:eastAsiaTheme="minorHAnsi" w:cs="Calibri"/>
        </w:rPr>
      </w:pPr>
    </w:p>
    <w:p w14:paraId="794B7321"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TÍTULO I</w:t>
      </w:r>
    </w:p>
    <w:p w14:paraId="5E8CB930"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DISPOSIÇÃO GERAL</w:t>
      </w:r>
    </w:p>
    <w:p w14:paraId="57A95E8C"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CAPÍTULO ÚNICO</w:t>
      </w:r>
    </w:p>
    <w:p w14:paraId="179D0138" w14:textId="77777777" w:rsidR="007F2A58" w:rsidRPr="007F2A58" w:rsidRDefault="007F2A58" w:rsidP="007F2A58">
      <w:pPr>
        <w:pStyle w:val="Standard"/>
        <w:ind w:firstLine="709"/>
        <w:jc w:val="both"/>
        <w:rPr>
          <w:rFonts w:ascii="Arial" w:hAnsi="Arial" w:cs="Arial"/>
          <w:b/>
          <w:color w:val="000000"/>
        </w:rPr>
      </w:pPr>
    </w:p>
    <w:p w14:paraId="7D448B72" w14:textId="7EF656A5"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1º</w:t>
      </w:r>
      <w:r w:rsidRPr="007F2A58">
        <w:rPr>
          <w:rFonts w:ascii="Arial" w:hAnsi="Arial" w:cs="Arial"/>
          <w:color w:val="000000"/>
        </w:rPr>
        <w:t xml:space="preserve"> Esta Lei estima a receita e fixa a despesa do Município do Natal para o exercício financeiro de 2023, de acordo com a Lei Orgânica do Município e a Lei Municipal nº. 7.374, de 14 de julho de 2022, que “Dispõe sobre as Diretrizes para Elaboração do Orçamento Geral do Município para o exercício de 2023”, compreendendo:</w:t>
      </w:r>
    </w:p>
    <w:p w14:paraId="49A686E7" w14:textId="77777777" w:rsidR="007F2A58" w:rsidRPr="007F2A58" w:rsidRDefault="007F2A58" w:rsidP="007F2A58">
      <w:pPr>
        <w:pStyle w:val="Standard"/>
        <w:ind w:firstLine="709"/>
        <w:jc w:val="both"/>
        <w:rPr>
          <w:rFonts w:ascii="Arial" w:hAnsi="Arial" w:cs="Arial"/>
          <w:color w:val="000000"/>
        </w:rPr>
      </w:pPr>
    </w:p>
    <w:p w14:paraId="14923ABD"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b/>
          <w:bCs/>
          <w:color w:val="000000"/>
        </w:rPr>
        <w:t>I -</w:t>
      </w:r>
      <w:r w:rsidRPr="007F2A58">
        <w:rPr>
          <w:rFonts w:ascii="Arial" w:hAnsi="Arial" w:cs="Arial"/>
          <w:color w:val="000000"/>
        </w:rPr>
        <w:t xml:space="preserve"> O Orçamento Fiscal referente aos seus órgãos e entidades da Administração Direta e Indireta, inclusive fundações instituídas e mantidas pelo Poder Público;</w:t>
      </w:r>
    </w:p>
    <w:p w14:paraId="48E430F0" w14:textId="77777777" w:rsidR="007F2A58" w:rsidRPr="007F2A58" w:rsidRDefault="007F2A58" w:rsidP="007F2A58">
      <w:pPr>
        <w:pStyle w:val="Standard"/>
        <w:ind w:firstLine="709"/>
        <w:jc w:val="both"/>
        <w:rPr>
          <w:rFonts w:ascii="Arial" w:hAnsi="Arial" w:cs="Arial"/>
          <w:color w:val="000000"/>
        </w:rPr>
      </w:pPr>
    </w:p>
    <w:p w14:paraId="75363D94"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b/>
          <w:bCs/>
          <w:color w:val="000000"/>
        </w:rPr>
        <w:t>II -</w:t>
      </w:r>
      <w:r w:rsidRPr="007F2A58">
        <w:rPr>
          <w:rFonts w:ascii="Arial" w:hAnsi="Arial" w:cs="Arial"/>
          <w:color w:val="000000"/>
        </w:rPr>
        <w:t xml:space="preserve"> O Orçamento da Seguridade Social, abrangendo todas as entidades e órgãos a ela vinculados, da Administração Direta ou Indireta, bem como os fundos e fundações instituídas e mantidas pelo Poder Público; e</w:t>
      </w:r>
    </w:p>
    <w:p w14:paraId="3CE5412A" w14:textId="77777777" w:rsidR="007F2A58" w:rsidRPr="007F2A58" w:rsidRDefault="007F2A58" w:rsidP="007F2A58">
      <w:pPr>
        <w:pStyle w:val="Standard"/>
        <w:ind w:firstLine="709"/>
        <w:jc w:val="both"/>
        <w:rPr>
          <w:rFonts w:ascii="Arial" w:hAnsi="Arial" w:cs="Arial"/>
          <w:color w:val="000000"/>
        </w:rPr>
      </w:pPr>
    </w:p>
    <w:p w14:paraId="4201BF66"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b/>
          <w:bCs/>
          <w:color w:val="000000"/>
        </w:rPr>
        <w:t>III -</w:t>
      </w:r>
      <w:r w:rsidRPr="007F2A58">
        <w:rPr>
          <w:rFonts w:ascii="Arial" w:hAnsi="Arial" w:cs="Arial"/>
          <w:color w:val="000000"/>
        </w:rPr>
        <w:t xml:space="preserve"> O Orçamento de Investimentos das empresas públicas, em que o Município, direta ou indiretamente, detém a maioria do capital social, com direito a voto.</w:t>
      </w:r>
    </w:p>
    <w:p w14:paraId="58188F69" w14:textId="4B66E915" w:rsidR="007F2A58" w:rsidRDefault="007F2A58" w:rsidP="007F2A58">
      <w:pPr>
        <w:pStyle w:val="Standard"/>
        <w:ind w:firstLine="709"/>
        <w:jc w:val="both"/>
        <w:rPr>
          <w:rFonts w:ascii="Arial" w:hAnsi="Arial" w:cs="Arial"/>
          <w:color w:val="000000"/>
        </w:rPr>
      </w:pPr>
    </w:p>
    <w:p w14:paraId="4608AF42" w14:textId="77777777" w:rsidR="007F2A58" w:rsidRPr="007F2A58" w:rsidRDefault="007F2A58" w:rsidP="007F2A58">
      <w:pPr>
        <w:pStyle w:val="Standard"/>
        <w:ind w:firstLine="709"/>
        <w:jc w:val="both"/>
        <w:rPr>
          <w:rFonts w:ascii="Arial" w:hAnsi="Arial" w:cs="Arial"/>
          <w:color w:val="000000"/>
        </w:rPr>
      </w:pPr>
    </w:p>
    <w:p w14:paraId="41428370" w14:textId="77777777" w:rsidR="007F2A58" w:rsidRPr="007F2A58" w:rsidRDefault="007F2A58" w:rsidP="007F2A58">
      <w:pPr>
        <w:pStyle w:val="Standard"/>
        <w:ind w:firstLine="709"/>
        <w:jc w:val="center"/>
        <w:rPr>
          <w:rFonts w:ascii="Arial" w:hAnsi="Arial" w:cs="Arial"/>
          <w:b/>
          <w:color w:val="000000"/>
        </w:rPr>
      </w:pPr>
    </w:p>
    <w:p w14:paraId="2FB946CA"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TÍTULO II</w:t>
      </w:r>
    </w:p>
    <w:p w14:paraId="71DD8AD2"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DOS ORÇAMENTOS FISCAL E DA SEGURIDADE SOCIAL</w:t>
      </w:r>
    </w:p>
    <w:p w14:paraId="5B239984"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CAPÍTULO I</w:t>
      </w:r>
    </w:p>
    <w:p w14:paraId="7FC54746" w14:textId="77777777" w:rsidR="007F2A58" w:rsidRPr="007F2A58" w:rsidRDefault="007F2A58" w:rsidP="007F2A58">
      <w:pPr>
        <w:pStyle w:val="Standard"/>
        <w:ind w:firstLine="709"/>
        <w:jc w:val="center"/>
        <w:rPr>
          <w:rFonts w:ascii="Arial" w:hAnsi="Arial" w:cs="Arial"/>
          <w:b/>
          <w:color w:val="000000"/>
        </w:rPr>
      </w:pPr>
      <w:r w:rsidRPr="007F2A58">
        <w:rPr>
          <w:rFonts w:ascii="Arial" w:hAnsi="Arial" w:cs="Arial"/>
          <w:b/>
          <w:color w:val="000000"/>
        </w:rPr>
        <w:t>DA ESTIMATIVA DA RECEITA</w:t>
      </w:r>
    </w:p>
    <w:p w14:paraId="4E4C3EF7" w14:textId="77777777" w:rsidR="007F2A58" w:rsidRPr="007F2A58" w:rsidRDefault="007F2A58" w:rsidP="007F2A58">
      <w:pPr>
        <w:pStyle w:val="Standard"/>
        <w:ind w:firstLine="709"/>
        <w:jc w:val="both"/>
        <w:rPr>
          <w:rFonts w:ascii="Arial" w:hAnsi="Arial" w:cs="Arial"/>
          <w:b/>
          <w:color w:val="000000"/>
        </w:rPr>
      </w:pPr>
    </w:p>
    <w:p w14:paraId="5E18715B" w14:textId="0A633B10"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2º</w:t>
      </w:r>
      <w:r w:rsidRPr="007F2A58">
        <w:rPr>
          <w:rFonts w:ascii="Arial" w:hAnsi="Arial" w:cs="Arial"/>
          <w:color w:val="000000"/>
        </w:rPr>
        <w:t xml:space="preserve"> Ficam estimadas as receitas e fixadas as despesas, como seguem:</w:t>
      </w:r>
    </w:p>
    <w:p w14:paraId="6AC191EA"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color w:val="000000"/>
        </w:rPr>
        <w:t xml:space="preserve">                                                                    </w:t>
      </w:r>
      <w:r w:rsidRPr="007F2A58">
        <w:rPr>
          <w:rFonts w:ascii="Arial" w:hAnsi="Arial" w:cs="Arial"/>
          <w:color w:val="000000"/>
        </w:rPr>
        <w:tab/>
      </w:r>
      <w:r w:rsidRPr="007F2A58">
        <w:rPr>
          <w:rFonts w:ascii="Arial" w:hAnsi="Arial" w:cs="Arial"/>
          <w:color w:val="000000"/>
        </w:rPr>
        <w:tab/>
      </w:r>
      <w:r w:rsidRPr="007F2A58">
        <w:rPr>
          <w:rFonts w:ascii="Arial" w:hAnsi="Arial" w:cs="Arial"/>
          <w:color w:val="000000"/>
        </w:rPr>
        <w:tab/>
      </w:r>
    </w:p>
    <w:p w14:paraId="1F07A064"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noProof/>
          <w:color w:val="000000"/>
          <w:lang w:eastAsia="pt-BR"/>
        </w:rPr>
        <w:lastRenderedPageBreak/>
        <mc:AlternateContent>
          <mc:Choice Requires="wps">
            <w:drawing>
              <wp:anchor distT="0" distB="0" distL="114300" distR="114300" simplePos="0" relativeHeight="251663360" behindDoc="0" locked="0" layoutInCell="1" allowOverlap="1" wp14:anchorId="51843CCA" wp14:editId="591CF7A9">
                <wp:simplePos x="0" y="0"/>
                <wp:positionH relativeFrom="column">
                  <wp:posOffset>33120</wp:posOffset>
                </wp:positionH>
                <wp:positionV relativeFrom="paragraph">
                  <wp:posOffset>720</wp:posOffset>
                </wp:positionV>
                <wp:extent cx="5738400" cy="1089720"/>
                <wp:effectExtent l="0" t="0" r="0" b="0"/>
                <wp:wrapSquare wrapText="bothSides"/>
                <wp:docPr id="3" name="Quadro1"/>
                <wp:cNvGraphicFramePr/>
                <a:graphic xmlns:a="http://schemas.openxmlformats.org/drawingml/2006/main">
                  <a:graphicData uri="http://schemas.microsoft.com/office/word/2010/wordprocessingShape">
                    <wps:wsp>
                      <wps:cNvSpPr txBox="1"/>
                      <wps:spPr>
                        <a:xfrm>
                          <a:off x="0" y="0"/>
                          <a:ext cx="5738400" cy="1089720"/>
                        </a:xfrm>
                        <a:prstGeom prst="rect">
                          <a:avLst/>
                        </a:prstGeom>
                        <a:ln>
                          <a:noFill/>
                          <a:prstDash/>
                        </a:ln>
                      </wps:spPr>
                      <wps:txbx>
                        <w:txbxContent>
                          <w:tbl>
                            <w:tblPr>
                              <w:tblW w:w="8604" w:type="dxa"/>
                              <w:tblLayout w:type="fixed"/>
                              <w:tblCellMar>
                                <w:left w:w="10" w:type="dxa"/>
                                <w:right w:w="10" w:type="dxa"/>
                              </w:tblCellMar>
                              <w:tblLook w:val="0000" w:firstRow="0" w:lastRow="0" w:firstColumn="0" w:lastColumn="0" w:noHBand="0" w:noVBand="0"/>
                            </w:tblPr>
                            <w:tblGrid>
                              <w:gridCol w:w="3988"/>
                              <w:gridCol w:w="1485"/>
                              <w:gridCol w:w="3131"/>
                            </w:tblGrid>
                            <w:tr w:rsidR="007F2A58" w14:paraId="15D00203"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31D09DFB" w14:textId="77777777" w:rsidR="007F2A58" w:rsidRDefault="007F2A58">
                                  <w:pPr>
                                    <w:pStyle w:val="Standard"/>
                                    <w:snapToGrid w:val="0"/>
                                    <w:rPr>
                                      <w:color w:val="000000"/>
                                    </w:rPr>
                                  </w:pPr>
                                  <w:r>
                                    <w:rPr>
                                      <w:color w:val="000000"/>
                                    </w:rPr>
                                    <w:t>I – Orçamento Geral</w:t>
                                  </w: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2B4962F4" w14:textId="77777777" w:rsidR="007F2A58" w:rsidRDefault="007F2A58">
                                  <w:pPr>
                                    <w:pStyle w:val="Standard"/>
                                    <w:jc w:val="both"/>
                                    <w:rPr>
                                      <w:color w:val="000000"/>
                                    </w:rPr>
                                  </w:pPr>
                                  <w:r>
                                    <w:rPr>
                                      <w:color w:val="000000"/>
                                    </w:rPr>
                                    <w:t>Receita: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3965EA08" w14:textId="77777777" w:rsidR="007F2A58" w:rsidRDefault="007F2A58">
                                  <w:pPr>
                                    <w:pStyle w:val="Standard"/>
                                    <w:snapToGrid w:val="0"/>
                                    <w:ind w:right="57" w:firstLine="283"/>
                                    <w:jc w:val="right"/>
                                    <w:rPr>
                                      <w:color w:val="000000"/>
                                      <w:sz w:val="22"/>
                                      <w:szCs w:val="22"/>
                                    </w:rPr>
                                  </w:pPr>
                                  <w:r>
                                    <w:rPr>
                                      <w:color w:val="000000"/>
                                      <w:sz w:val="22"/>
                                      <w:szCs w:val="22"/>
                                    </w:rPr>
                                    <w:t>4.102.226.517,16</w:t>
                                  </w:r>
                                </w:p>
                              </w:tc>
                            </w:tr>
                            <w:tr w:rsidR="007F2A58" w14:paraId="5DB02CE7"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67E9DD0B" w14:textId="77777777" w:rsidR="007F2A58" w:rsidRDefault="007F2A58">
                                  <w:pPr>
                                    <w:pStyle w:val="Standard"/>
                                    <w:ind w:firstLine="709"/>
                                    <w:rPr>
                                      <w:color w:val="000000"/>
                                    </w:rPr>
                                  </w:pP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11D1D26E" w14:textId="77777777" w:rsidR="007F2A58" w:rsidRDefault="007F2A58">
                                  <w:pPr>
                                    <w:pStyle w:val="Standard"/>
                                    <w:jc w:val="both"/>
                                    <w:rPr>
                                      <w:color w:val="000000"/>
                                    </w:rPr>
                                  </w:pPr>
                                  <w:r>
                                    <w:rPr>
                                      <w:color w:val="000000"/>
                                    </w:rPr>
                                    <w:t>Despesa: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39827ADC" w14:textId="77777777" w:rsidR="007F2A58" w:rsidRDefault="007F2A58">
                                  <w:pPr>
                                    <w:pStyle w:val="Standard"/>
                                    <w:tabs>
                                      <w:tab w:val="left" w:pos="8153"/>
                                    </w:tabs>
                                    <w:snapToGrid w:val="0"/>
                                    <w:ind w:right="57" w:firstLine="283"/>
                                    <w:jc w:val="right"/>
                                    <w:rPr>
                                      <w:color w:val="000000"/>
                                      <w:sz w:val="22"/>
                                      <w:szCs w:val="22"/>
                                    </w:rPr>
                                  </w:pPr>
                                  <w:r>
                                    <w:rPr>
                                      <w:color w:val="000000"/>
                                      <w:sz w:val="22"/>
                                      <w:szCs w:val="22"/>
                                    </w:rPr>
                                    <w:t>4.102.226.517,16</w:t>
                                  </w:r>
                                </w:p>
                              </w:tc>
                            </w:tr>
                            <w:tr w:rsidR="007F2A58" w14:paraId="460B9910"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4AB771BC" w14:textId="77777777" w:rsidR="007F2A58" w:rsidRDefault="007F2A58">
                                  <w:pPr>
                                    <w:pStyle w:val="Standard"/>
                                    <w:rPr>
                                      <w:color w:val="000000"/>
                                    </w:rPr>
                                  </w:pPr>
                                  <w:r>
                                    <w:rPr>
                                      <w:color w:val="000000"/>
                                    </w:rPr>
                                    <w:t>II – Orçamento Fiscal</w:t>
                                  </w: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7A930EA3" w14:textId="77777777" w:rsidR="007F2A58" w:rsidRDefault="007F2A58">
                                  <w:pPr>
                                    <w:pStyle w:val="Standard"/>
                                    <w:jc w:val="both"/>
                                    <w:rPr>
                                      <w:color w:val="000000"/>
                                    </w:rPr>
                                  </w:pPr>
                                  <w:r>
                                    <w:rPr>
                                      <w:color w:val="000000"/>
                                    </w:rPr>
                                    <w:t>Receita: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76A57F25" w14:textId="77777777" w:rsidR="007F2A58" w:rsidRDefault="007F2A58">
                                  <w:pPr>
                                    <w:pStyle w:val="Standard"/>
                                    <w:snapToGrid w:val="0"/>
                                    <w:ind w:right="57" w:firstLine="737"/>
                                    <w:jc w:val="right"/>
                                    <w:rPr>
                                      <w:color w:val="000000"/>
                                      <w:sz w:val="22"/>
                                      <w:szCs w:val="22"/>
                                    </w:rPr>
                                  </w:pPr>
                                  <w:r>
                                    <w:rPr>
                                      <w:color w:val="000000"/>
                                      <w:sz w:val="22"/>
                                      <w:szCs w:val="22"/>
                                    </w:rPr>
                                    <w:t>2.748.598.800,00</w:t>
                                  </w:r>
                                </w:p>
                              </w:tc>
                            </w:tr>
                            <w:tr w:rsidR="007F2A58" w14:paraId="309C4C6A"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45FBE6EF" w14:textId="77777777" w:rsidR="007F2A58" w:rsidRDefault="007F2A58">
                                  <w:pPr>
                                    <w:pStyle w:val="Standard"/>
                                    <w:ind w:firstLine="709"/>
                                    <w:rPr>
                                      <w:color w:val="000000"/>
                                    </w:rPr>
                                  </w:pP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6BD73CC8" w14:textId="77777777" w:rsidR="007F2A58" w:rsidRDefault="007F2A58">
                                  <w:pPr>
                                    <w:pStyle w:val="Standard"/>
                                    <w:jc w:val="both"/>
                                    <w:rPr>
                                      <w:color w:val="000000"/>
                                    </w:rPr>
                                  </w:pPr>
                                  <w:r>
                                    <w:rPr>
                                      <w:color w:val="000000"/>
                                    </w:rPr>
                                    <w:t>Despesa: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3B43BC51" w14:textId="77777777" w:rsidR="007F2A58" w:rsidRDefault="007F2A58">
                                  <w:pPr>
                                    <w:pStyle w:val="Standard"/>
                                    <w:snapToGrid w:val="0"/>
                                    <w:ind w:right="57" w:firstLine="737"/>
                                    <w:jc w:val="right"/>
                                    <w:rPr>
                                      <w:color w:val="000000"/>
                                      <w:sz w:val="22"/>
                                      <w:szCs w:val="22"/>
                                    </w:rPr>
                                  </w:pPr>
                                  <w:r>
                                    <w:rPr>
                                      <w:color w:val="000000"/>
                                      <w:sz w:val="22"/>
                                      <w:szCs w:val="22"/>
                                    </w:rPr>
                                    <w:t>2.184.367.091,16</w:t>
                                  </w:r>
                                </w:p>
                              </w:tc>
                            </w:tr>
                            <w:tr w:rsidR="007F2A58" w14:paraId="724CB0A7"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772C41F1" w14:textId="77777777" w:rsidR="007F2A58" w:rsidRDefault="007F2A58">
                                  <w:pPr>
                                    <w:pStyle w:val="Standard"/>
                                    <w:rPr>
                                      <w:color w:val="000000"/>
                                    </w:rPr>
                                  </w:pPr>
                                  <w:r>
                                    <w:rPr>
                                      <w:color w:val="000000"/>
                                    </w:rPr>
                                    <w:t>III – Orçamento da Seguridade Social</w:t>
                                  </w: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77EAA6AB" w14:textId="77777777" w:rsidR="007F2A58" w:rsidRDefault="007F2A58">
                                  <w:pPr>
                                    <w:pStyle w:val="Standard"/>
                                    <w:jc w:val="both"/>
                                    <w:rPr>
                                      <w:color w:val="000000"/>
                                    </w:rPr>
                                  </w:pPr>
                                  <w:r>
                                    <w:rPr>
                                      <w:color w:val="000000"/>
                                    </w:rPr>
                                    <w:t>Receita: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0008F286" w14:textId="77777777" w:rsidR="007F2A58" w:rsidRDefault="007F2A58">
                                  <w:pPr>
                                    <w:pStyle w:val="Standard"/>
                                    <w:snapToGrid w:val="0"/>
                                    <w:ind w:right="57" w:firstLine="737"/>
                                    <w:jc w:val="right"/>
                                    <w:rPr>
                                      <w:color w:val="000000"/>
                                      <w:sz w:val="22"/>
                                      <w:szCs w:val="22"/>
                                    </w:rPr>
                                  </w:pPr>
                                  <w:r>
                                    <w:rPr>
                                      <w:color w:val="000000"/>
                                      <w:sz w:val="22"/>
                                      <w:szCs w:val="22"/>
                                    </w:rPr>
                                    <w:t>1.353.627.717,16</w:t>
                                  </w:r>
                                </w:p>
                              </w:tc>
                            </w:tr>
                            <w:tr w:rsidR="007F2A58" w14:paraId="23AB38DC"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0321FCCC" w14:textId="77777777" w:rsidR="007F2A58" w:rsidRDefault="007F2A58">
                                  <w:pPr>
                                    <w:pStyle w:val="Standard"/>
                                    <w:ind w:firstLine="709"/>
                                    <w:rPr>
                                      <w:color w:val="000000"/>
                                    </w:rPr>
                                  </w:pP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49EBBE41" w14:textId="77777777" w:rsidR="007F2A58" w:rsidRDefault="007F2A58">
                                  <w:pPr>
                                    <w:pStyle w:val="Standard"/>
                                    <w:snapToGrid w:val="0"/>
                                    <w:jc w:val="both"/>
                                    <w:rPr>
                                      <w:color w:val="000000"/>
                                    </w:rPr>
                                  </w:pPr>
                                  <w:r>
                                    <w:rPr>
                                      <w:color w:val="000000"/>
                                    </w:rPr>
                                    <w:t>Despesa: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73EE9A88" w14:textId="77777777" w:rsidR="007F2A58" w:rsidRDefault="007F2A58">
                                  <w:pPr>
                                    <w:pStyle w:val="Standard"/>
                                    <w:snapToGrid w:val="0"/>
                                    <w:ind w:right="57" w:firstLine="737"/>
                                    <w:jc w:val="right"/>
                                    <w:rPr>
                                      <w:color w:val="000000"/>
                                      <w:sz w:val="22"/>
                                      <w:szCs w:val="22"/>
                                    </w:rPr>
                                  </w:pPr>
                                  <w:r>
                                    <w:rPr>
                                      <w:color w:val="000000"/>
                                      <w:sz w:val="22"/>
                                      <w:szCs w:val="22"/>
                                    </w:rPr>
                                    <w:t>1.917.859.426,00</w:t>
                                  </w:r>
                                </w:p>
                              </w:tc>
                            </w:tr>
                          </w:tbl>
                          <w:p w14:paraId="7AB127A9" w14:textId="77777777" w:rsidR="007F2A58" w:rsidRDefault="007F2A58" w:rsidP="007F2A58">
                            <w:pPr>
                              <w:pStyle w:val="Standard"/>
                            </w:pPr>
                            <w:r>
                              <w:t xml:space="preserve"> </w:t>
                            </w:r>
                          </w:p>
                        </w:txbxContent>
                      </wps:txbx>
                      <wps:bodyPr wrap="none" lIns="0" tIns="0" rIns="0" bIns="0" compatLnSpc="0">
                        <a:noAutofit/>
                      </wps:bodyPr>
                    </wps:wsp>
                  </a:graphicData>
                </a:graphic>
              </wp:anchor>
            </w:drawing>
          </mc:Choice>
          <mc:Fallback>
            <w:pict>
              <v:shapetype w14:anchorId="51843CCA" id="_x0000_t202" coordsize="21600,21600" o:spt="202" path="m,l,21600r21600,l21600,xe">
                <v:stroke joinstyle="miter"/>
                <v:path gradientshapeok="t" o:connecttype="rect"/>
              </v:shapetype>
              <v:shape id="Quadro1" o:spid="_x0000_s1026" type="#_x0000_t202" style="position:absolute;left:0;text-align:left;margin-left:2.6pt;margin-top:.05pt;width:451.85pt;height:85.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" filled="f" stroked="f">
                <v:textbox inset="0,0,0,0">
                  <w:txbxContent>
                    <w:tbl>
                      <w:tblPr>
                        <w:tblW w:w="8604" w:type="dxa"/>
                        <w:tblLayout w:type="fixed"/>
                        <w:tblCellMar>
                          <w:left w:w="10" w:type="dxa"/>
                          <w:right w:w="10" w:type="dxa"/>
                        </w:tblCellMar>
                        <w:tblLook w:val="0000" w:firstRow="0" w:lastRow="0" w:firstColumn="0" w:lastColumn="0" w:noHBand="0" w:noVBand="0"/>
                      </w:tblPr>
                      <w:tblGrid>
                        <w:gridCol w:w="3988"/>
                        <w:gridCol w:w="1485"/>
                        <w:gridCol w:w="3131"/>
                      </w:tblGrid>
                      <w:tr w:rsidR="007F2A58" w14:paraId="15D00203"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31D09DFB" w14:textId="77777777" w:rsidR="007F2A58" w:rsidRDefault="007F2A58">
                            <w:pPr>
                              <w:pStyle w:val="Standard"/>
                              <w:snapToGrid w:val="0"/>
                              <w:rPr>
                                <w:color w:val="000000"/>
                              </w:rPr>
                            </w:pPr>
                            <w:r>
                              <w:rPr>
                                <w:color w:val="000000"/>
                              </w:rPr>
                              <w:t>I – Orçamento Geral</w:t>
                            </w: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2B4962F4" w14:textId="77777777" w:rsidR="007F2A58" w:rsidRDefault="007F2A58">
                            <w:pPr>
                              <w:pStyle w:val="Standard"/>
                              <w:jc w:val="both"/>
                              <w:rPr>
                                <w:color w:val="000000"/>
                              </w:rPr>
                            </w:pPr>
                            <w:r>
                              <w:rPr>
                                <w:color w:val="000000"/>
                              </w:rPr>
                              <w:t>Receita: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3965EA08" w14:textId="77777777" w:rsidR="007F2A58" w:rsidRDefault="007F2A58">
                            <w:pPr>
                              <w:pStyle w:val="Standard"/>
                              <w:snapToGrid w:val="0"/>
                              <w:ind w:right="57" w:firstLine="283"/>
                              <w:jc w:val="right"/>
                              <w:rPr>
                                <w:color w:val="000000"/>
                                <w:sz w:val="22"/>
                                <w:szCs w:val="22"/>
                              </w:rPr>
                            </w:pPr>
                            <w:r>
                              <w:rPr>
                                <w:color w:val="000000"/>
                                <w:sz w:val="22"/>
                                <w:szCs w:val="22"/>
                              </w:rPr>
                              <w:t>4.102.226.517,16</w:t>
                            </w:r>
                          </w:p>
                        </w:tc>
                      </w:tr>
                      <w:tr w:rsidR="007F2A58" w14:paraId="5DB02CE7"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67E9DD0B" w14:textId="77777777" w:rsidR="007F2A58" w:rsidRDefault="007F2A58">
                            <w:pPr>
                              <w:pStyle w:val="Standard"/>
                              <w:ind w:firstLine="709"/>
                              <w:rPr>
                                <w:color w:val="000000"/>
                              </w:rPr>
                            </w:pP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11D1D26E" w14:textId="77777777" w:rsidR="007F2A58" w:rsidRDefault="007F2A58">
                            <w:pPr>
                              <w:pStyle w:val="Standard"/>
                              <w:jc w:val="both"/>
                              <w:rPr>
                                <w:color w:val="000000"/>
                              </w:rPr>
                            </w:pPr>
                            <w:r>
                              <w:rPr>
                                <w:color w:val="000000"/>
                              </w:rPr>
                              <w:t>Despesa: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39827ADC" w14:textId="77777777" w:rsidR="007F2A58" w:rsidRDefault="007F2A58">
                            <w:pPr>
                              <w:pStyle w:val="Standard"/>
                              <w:tabs>
                                <w:tab w:val="left" w:pos="8153"/>
                              </w:tabs>
                              <w:snapToGrid w:val="0"/>
                              <w:ind w:right="57" w:firstLine="283"/>
                              <w:jc w:val="right"/>
                              <w:rPr>
                                <w:color w:val="000000"/>
                                <w:sz w:val="22"/>
                                <w:szCs w:val="22"/>
                              </w:rPr>
                            </w:pPr>
                            <w:r>
                              <w:rPr>
                                <w:color w:val="000000"/>
                                <w:sz w:val="22"/>
                                <w:szCs w:val="22"/>
                              </w:rPr>
                              <w:t>4.102.226.517,16</w:t>
                            </w:r>
                          </w:p>
                        </w:tc>
                      </w:tr>
                      <w:tr w:rsidR="007F2A58" w14:paraId="460B9910"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4AB771BC" w14:textId="77777777" w:rsidR="007F2A58" w:rsidRDefault="007F2A58">
                            <w:pPr>
                              <w:pStyle w:val="Standard"/>
                              <w:rPr>
                                <w:color w:val="000000"/>
                              </w:rPr>
                            </w:pPr>
                            <w:r>
                              <w:rPr>
                                <w:color w:val="000000"/>
                              </w:rPr>
                              <w:t>II – Orçamento Fiscal</w:t>
                            </w: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7A930EA3" w14:textId="77777777" w:rsidR="007F2A58" w:rsidRDefault="007F2A58">
                            <w:pPr>
                              <w:pStyle w:val="Standard"/>
                              <w:jc w:val="both"/>
                              <w:rPr>
                                <w:color w:val="000000"/>
                              </w:rPr>
                            </w:pPr>
                            <w:r>
                              <w:rPr>
                                <w:color w:val="000000"/>
                              </w:rPr>
                              <w:t>Receita: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76A57F25" w14:textId="77777777" w:rsidR="007F2A58" w:rsidRDefault="007F2A58">
                            <w:pPr>
                              <w:pStyle w:val="Standard"/>
                              <w:snapToGrid w:val="0"/>
                              <w:ind w:right="57" w:firstLine="737"/>
                              <w:jc w:val="right"/>
                              <w:rPr>
                                <w:color w:val="000000"/>
                                <w:sz w:val="22"/>
                                <w:szCs w:val="22"/>
                              </w:rPr>
                            </w:pPr>
                            <w:r>
                              <w:rPr>
                                <w:color w:val="000000"/>
                                <w:sz w:val="22"/>
                                <w:szCs w:val="22"/>
                              </w:rPr>
                              <w:t>2.748.598.800,00</w:t>
                            </w:r>
                          </w:p>
                        </w:tc>
                      </w:tr>
                      <w:tr w:rsidR="007F2A58" w14:paraId="309C4C6A"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45FBE6EF" w14:textId="77777777" w:rsidR="007F2A58" w:rsidRDefault="007F2A58">
                            <w:pPr>
                              <w:pStyle w:val="Standard"/>
                              <w:ind w:firstLine="709"/>
                              <w:rPr>
                                <w:color w:val="000000"/>
                              </w:rPr>
                            </w:pP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6BD73CC8" w14:textId="77777777" w:rsidR="007F2A58" w:rsidRDefault="007F2A58">
                            <w:pPr>
                              <w:pStyle w:val="Standard"/>
                              <w:jc w:val="both"/>
                              <w:rPr>
                                <w:color w:val="000000"/>
                              </w:rPr>
                            </w:pPr>
                            <w:r>
                              <w:rPr>
                                <w:color w:val="000000"/>
                              </w:rPr>
                              <w:t>Despesa: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3B43BC51" w14:textId="77777777" w:rsidR="007F2A58" w:rsidRDefault="007F2A58">
                            <w:pPr>
                              <w:pStyle w:val="Standard"/>
                              <w:snapToGrid w:val="0"/>
                              <w:ind w:right="57" w:firstLine="737"/>
                              <w:jc w:val="right"/>
                              <w:rPr>
                                <w:color w:val="000000"/>
                                <w:sz w:val="22"/>
                                <w:szCs w:val="22"/>
                              </w:rPr>
                            </w:pPr>
                            <w:r>
                              <w:rPr>
                                <w:color w:val="000000"/>
                                <w:sz w:val="22"/>
                                <w:szCs w:val="22"/>
                              </w:rPr>
                              <w:t>2.184.367.091,16</w:t>
                            </w:r>
                          </w:p>
                        </w:tc>
                      </w:tr>
                      <w:tr w:rsidR="007F2A58" w14:paraId="724CB0A7"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772C41F1" w14:textId="77777777" w:rsidR="007F2A58" w:rsidRDefault="007F2A58">
                            <w:pPr>
                              <w:pStyle w:val="Standard"/>
                              <w:rPr>
                                <w:color w:val="000000"/>
                              </w:rPr>
                            </w:pPr>
                            <w:r>
                              <w:rPr>
                                <w:color w:val="000000"/>
                              </w:rPr>
                              <w:t>III – Orçamento da Seguridade Social</w:t>
                            </w: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77EAA6AB" w14:textId="77777777" w:rsidR="007F2A58" w:rsidRDefault="007F2A58">
                            <w:pPr>
                              <w:pStyle w:val="Standard"/>
                              <w:jc w:val="both"/>
                              <w:rPr>
                                <w:color w:val="000000"/>
                              </w:rPr>
                            </w:pPr>
                            <w:r>
                              <w:rPr>
                                <w:color w:val="000000"/>
                              </w:rPr>
                              <w:t>Receita: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0008F286" w14:textId="77777777" w:rsidR="007F2A58" w:rsidRDefault="007F2A58">
                            <w:pPr>
                              <w:pStyle w:val="Standard"/>
                              <w:snapToGrid w:val="0"/>
                              <w:ind w:right="57" w:firstLine="737"/>
                              <w:jc w:val="right"/>
                              <w:rPr>
                                <w:color w:val="000000"/>
                                <w:sz w:val="22"/>
                                <w:szCs w:val="22"/>
                              </w:rPr>
                            </w:pPr>
                            <w:r>
                              <w:rPr>
                                <w:color w:val="000000"/>
                                <w:sz w:val="22"/>
                                <w:szCs w:val="22"/>
                              </w:rPr>
                              <w:t>1.353.627.717,16</w:t>
                            </w:r>
                          </w:p>
                        </w:tc>
                      </w:tr>
                      <w:tr w:rsidR="007F2A58" w14:paraId="23AB38DC" w14:textId="77777777">
                        <w:tc>
                          <w:tcPr>
                            <w:tcW w:w="3988"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0321FCCC" w14:textId="77777777" w:rsidR="007F2A58" w:rsidRDefault="007F2A58">
                            <w:pPr>
                              <w:pStyle w:val="Standard"/>
                              <w:ind w:firstLine="709"/>
                              <w:rPr>
                                <w:color w:val="000000"/>
                              </w:rPr>
                            </w:pPr>
                          </w:p>
                        </w:tc>
                        <w:tc>
                          <w:tcPr>
                            <w:tcW w:w="1485" w:type="dxa"/>
                            <w:tcBorders>
                              <w:top w:val="single" w:sz="4" w:space="0" w:color="000000"/>
                              <w:left w:val="single" w:sz="4" w:space="0" w:color="000000"/>
                              <w:bottom w:val="single" w:sz="4" w:space="0" w:color="000000"/>
                            </w:tcBorders>
                            <w:shd w:val="clear" w:color="auto" w:fill="FFFFFF"/>
                            <w:tcMar>
                              <w:top w:w="0" w:type="dxa"/>
                              <w:left w:w="15" w:type="dxa"/>
                              <w:bottom w:w="0" w:type="dxa"/>
                              <w:right w:w="15" w:type="dxa"/>
                            </w:tcMar>
                          </w:tcPr>
                          <w:p w14:paraId="49EBBE41" w14:textId="77777777" w:rsidR="007F2A58" w:rsidRDefault="007F2A58">
                            <w:pPr>
                              <w:pStyle w:val="Standard"/>
                              <w:snapToGrid w:val="0"/>
                              <w:jc w:val="both"/>
                              <w:rPr>
                                <w:color w:val="000000"/>
                              </w:rPr>
                            </w:pPr>
                            <w:r>
                              <w:rPr>
                                <w:color w:val="000000"/>
                              </w:rPr>
                              <w:t>Despesa:</w:t>
                            </w:r>
                          </w:p>
                        </w:tc>
                        <w:tc>
                          <w:tcPr>
                            <w:tcW w:w="31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5" w:type="dxa"/>
                              <w:bottom w:w="0" w:type="dxa"/>
                              <w:right w:w="15" w:type="dxa"/>
                            </w:tcMar>
                          </w:tcPr>
                          <w:p w14:paraId="73EE9A88" w14:textId="77777777" w:rsidR="007F2A58" w:rsidRDefault="007F2A58">
                            <w:pPr>
                              <w:pStyle w:val="Standard"/>
                              <w:snapToGrid w:val="0"/>
                              <w:ind w:right="57" w:firstLine="737"/>
                              <w:jc w:val="right"/>
                              <w:rPr>
                                <w:color w:val="000000"/>
                                <w:sz w:val="22"/>
                                <w:szCs w:val="22"/>
                              </w:rPr>
                            </w:pPr>
                            <w:r>
                              <w:rPr>
                                <w:color w:val="000000"/>
                                <w:sz w:val="22"/>
                                <w:szCs w:val="22"/>
                              </w:rPr>
                              <w:t>1.917.859.426,00</w:t>
                            </w:r>
                          </w:p>
                        </w:tc>
                      </w:tr>
                    </w:tbl>
                    <w:p w14:paraId="7AB127A9" w14:textId="77777777" w:rsidR="007F2A58" w:rsidRDefault="007F2A58" w:rsidP="007F2A58">
                      <w:pPr>
                        <w:pStyle w:val="Standard"/>
                      </w:pPr>
                      <w:r>
                        <w:t xml:space="preserve"> </w:t>
                      </w:r>
                    </w:p>
                  </w:txbxContent>
                </v:textbox>
                <w10:wrap type="square"/>
              </v:shape>
            </w:pict>
          </mc:Fallback>
        </mc:AlternateContent>
      </w:r>
    </w:p>
    <w:p w14:paraId="712822C9" w14:textId="4531A896" w:rsidR="007F2A58" w:rsidRPr="007F2A58" w:rsidRDefault="007F2A58" w:rsidP="00D72009">
      <w:pPr>
        <w:pStyle w:val="Standard"/>
        <w:ind w:firstLine="709"/>
        <w:jc w:val="both"/>
        <w:rPr>
          <w:rFonts w:ascii="Arial" w:hAnsi="Arial" w:cs="Arial"/>
          <w:color w:val="000000"/>
        </w:rPr>
      </w:pPr>
    </w:p>
    <w:p w14:paraId="2BCB71F5" w14:textId="1B5540FB" w:rsidR="007F2A58" w:rsidRPr="007F2A58" w:rsidRDefault="007F2A58" w:rsidP="007F2A58">
      <w:pPr>
        <w:pStyle w:val="Standard"/>
        <w:ind w:firstLine="709"/>
        <w:jc w:val="both"/>
        <w:rPr>
          <w:rFonts w:ascii="Arial" w:hAnsi="Arial" w:cs="Arial"/>
        </w:rPr>
      </w:pPr>
      <w:r w:rsidRPr="007F2A58">
        <w:rPr>
          <w:rFonts w:ascii="Arial" w:hAnsi="Arial" w:cs="Arial"/>
          <w:b/>
          <w:color w:val="000000"/>
        </w:rPr>
        <w:t xml:space="preserve">Art. 3º </w:t>
      </w:r>
      <w:r w:rsidRPr="007F2A58">
        <w:rPr>
          <w:rFonts w:ascii="Arial" w:hAnsi="Arial" w:cs="Arial"/>
          <w:color w:val="000000"/>
        </w:rPr>
        <w:t>A receita será realizada mediante a arrecadação de tributos, rendas e de outras receitas correntes e de capital, na forma da legislação vigente e discriminada no anexo I, a esta Lei, tendo sido estimada com o seguinte desdobramento:</w:t>
      </w:r>
    </w:p>
    <w:p w14:paraId="36DF9501" w14:textId="34694122" w:rsidR="007F2A58" w:rsidRPr="007F2A58" w:rsidRDefault="00D72009" w:rsidP="007F2A58">
      <w:pPr>
        <w:pStyle w:val="Standard"/>
        <w:ind w:firstLine="709"/>
        <w:jc w:val="both"/>
        <w:rPr>
          <w:rFonts w:ascii="Arial" w:hAnsi="Arial" w:cs="Arial"/>
          <w:color w:val="000000"/>
        </w:rPr>
      </w:pPr>
      <w:r>
        <w:rPr>
          <w:rFonts w:ascii="Arial" w:hAnsi="Arial" w:cs="Arial"/>
          <w:noProof/>
          <w:color w:val="000000"/>
          <w:lang w:eastAsia="pt-BR"/>
        </w:rPr>
        <w:drawing>
          <wp:anchor distT="0" distB="0" distL="114300" distR="114300" simplePos="0" relativeHeight="251667456" behindDoc="0" locked="0" layoutInCell="1" allowOverlap="1" wp14:anchorId="7F971008" wp14:editId="2353C69F">
            <wp:simplePos x="0" y="0"/>
            <wp:positionH relativeFrom="column">
              <wp:posOffset>-748665</wp:posOffset>
            </wp:positionH>
            <wp:positionV relativeFrom="paragraph">
              <wp:posOffset>287655</wp:posOffset>
            </wp:positionV>
            <wp:extent cx="7090367" cy="4267200"/>
            <wp:effectExtent l="0" t="0" r="0" b="0"/>
            <wp:wrapSquare wrapText="bothSides"/>
            <wp:docPr id="8" name="Imagem 8"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abela&#10;&#10;Descrição gerada automaticamente"/>
                    <pic:cNvPicPr/>
                  </pic:nvPicPr>
                  <pic:blipFill rotWithShape="1">
                    <a:blip r:embed="rId7">
                      <a:extLst>
                        <a:ext uri="{28A0092B-C50C-407E-A947-70E740481C1C}">
                          <a14:useLocalDpi xmlns:a14="http://schemas.microsoft.com/office/drawing/2010/main" val="0"/>
                        </a:ext>
                      </a:extLst>
                    </a:blip>
                    <a:srcRect l="2425" t="2524" r="1223" b="2649"/>
                    <a:stretch/>
                  </pic:blipFill>
                  <pic:spPr bwMode="auto">
                    <a:xfrm>
                      <a:off x="0" y="0"/>
                      <a:ext cx="7090367" cy="426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640867" w14:textId="260F4F7D" w:rsidR="007F2A58" w:rsidRPr="007F2A58" w:rsidRDefault="007F2A58" w:rsidP="007F2A58">
      <w:pPr>
        <w:pStyle w:val="Standard"/>
        <w:ind w:firstLine="709"/>
        <w:jc w:val="both"/>
        <w:rPr>
          <w:rFonts w:ascii="Arial" w:hAnsi="Arial" w:cs="Arial"/>
          <w:color w:val="000000"/>
        </w:rPr>
      </w:pPr>
    </w:p>
    <w:p w14:paraId="2AA3245F" w14:textId="48613A2D" w:rsidR="007F2A58" w:rsidRPr="007F2A58" w:rsidRDefault="007F2A58" w:rsidP="007F2A58">
      <w:pPr>
        <w:pStyle w:val="Standard"/>
        <w:ind w:firstLine="709"/>
        <w:jc w:val="both"/>
        <w:rPr>
          <w:rFonts w:ascii="Arial" w:hAnsi="Arial" w:cs="Arial"/>
          <w:color w:val="000000"/>
        </w:rPr>
      </w:pPr>
    </w:p>
    <w:p w14:paraId="46C41333" w14:textId="77777777" w:rsidR="007F2A58" w:rsidRPr="007F2A58" w:rsidRDefault="007F2A58" w:rsidP="00D72009">
      <w:pPr>
        <w:pStyle w:val="Standard"/>
        <w:jc w:val="both"/>
        <w:rPr>
          <w:rFonts w:ascii="Arial" w:hAnsi="Arial" w:cs="Arial"/>
          <w:b/>
          <w:color w:val="000000"/>
        </w:rPr>
      </w:pPr>
    </w:p>
    <w:p w14:paraId="6B215D1F"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CAPÍTULO II</w:t>
      </w:r>
    </w:p>
    <w:p w14:paraId="79FE670B"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FIXAÇÃO DA DESPESA</w:t>
      </w:r>
    </w:p>
    <w:p w14:paraId="2FC409B5" w14:textId="77777777" w:rsidR="007F2A58" w:rsidRPr="007F2A58" w:rsidRDefault="007F2A58" w:rsidP="007F2A58">
      <w:pPr>
        <w:pStyle w:val="Standard"/>
        <w:ind w:firstLine="709"/>
        <w:jc w:val="both"/>
        <w:rPr>
          <w:rFonts w:ascii="Arial" w:hAnsi="Arial" w:cs="Arial"/>
          <w:b/>
          <w:color w:val="000000"/>
        </w:rPr>
      </w:pPr>
    </w:p>
    <w:p w14:paraId="0EB53036" w14:textId="77777777" w:rsidR="007F2A58" w:rsidRPr="007F2A58" w:rsidRDefault="007F2A58" w:rsidP="007F2A58">
      <w:pPr>
        <w:pStyle w:val="Standard"/>
        <w:ind w:firstLine="709"/>
        <w:jc w:val="both"/>
        <w:rPr>
          <w:rFonts w:ascii="Arial" w:hAnsi="Arial" w:cs="Arial"/>
          <w:b/>
          <w:color w:val="000000"/>
        </w:rPr>
      </w:pPr>
    </w:p>
    <w:p w14:paraId="580737B8" w14:textId="02D53318"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4º</w:t>
      </w:r>
      <w:r>
        <w:rPr>
          <w:rFonts w:ascii="Arial" w:hAnsi="Arial" w:cs="Arial"/>
          <w:color w:val="000000"/>
        </w:rPr>
        <w:t xml:space="preserve"> </w:t>
      </w:r>
      <w:r w:rsidRPr="007F2A58">
        <w:rPr>
          <w:rFonts w:ascii="Arial" w:hAnsi="Arial" w:cs="Arial"/>
          <w:color w:val="000000"/>
        </w:rPr>
        <w:t>A despesa fixada à conta de recursos previstos neste Capítulo, apresenta por funções e órgãos, o seguinte desdobramento:</w:t>
      </w:r>
    </w:p>
    <w:p w14:paraId="27F17F36" w14:textId="0FA8F81D" w:rsidR="007F2A58" w:rsidRPr="007F2A58" w:rsidRDefault="00D72009" w:rsidP="007F2A58">
      <w:pPr>
        <w:pStyle w:val="Standard"/>
        <w:ind w:firstLine="709"/>
        <w:jc w:val="both"/>
        <w:rPr>
          <w:rFonts w:ascii="Arial" w:hAnsi="Arial" w:cs="Arial"/>
          <w:color w:val="000000"/>
        </w:rPr>
      </w:pPr>
      <w:r>
        <w:rPr>
          <w:rFonts w:ascii="Arial" w:hAnsi="Arial" w:cs="Arial"/>
          <w:noProof/>
          <w:color w:val="000000"/>
          <w:lang w:eastAsia="pt-BR"/>
        </w:rPr>
        <w:lastRenderedPageBreak/>
        <w:drawing>
          <wp:anchor distT="0" distB="0" distL="114300" distR="114300" simplePos="0" relativeHeight="251668480" behindDoc="0" locked="0" layoutInCell="1" allowOverlap="1" wp14:anchorId="1AA348ED" wp14:editId="3FADD089">
            <wp:simplePos x="0" y="0"/>
            <wp:positionH relativeFrom="column">
              <wp:posOffset>189865</wp:posOffset>
            </wp:positionH>
            <wp:positionV relativeFrom="paragraph">
              <wp:posOffset>269875</wp:posOffset>
            </wp:positionV>
            <wp:extent cx="5257800" cy="4470400"/>
            <wp:effectExtent l="0" t="0" r="0" b="0"/>
            <wp:wrapSquare wrapText="bothSides"/>
            <wp:docPr id="10" name="Imagem 10"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Tabela&#10;&#10;Descrição gerada automaticamente"/>
                    <pic:cNvPicPr/>
                  </pic:nvPicPr>
                  <pic:blipFill rotWithShape="1">
                    <a:blip r:embed="rId8">
                      <a:extLst>
                        <a:ext uri="{28A0092B-C50C-407E-A947-70E740481C1C}">
                          <a14:useLocalDpi xmlns:a14="http://schemas.microsoft.com/office/drawing/2010/main" val="0"/>
                        </a:ext>
                      </a:extLst>
                    </a:blip>
                    <a:srcRect l="4629" t="3474" r="4091" b="2458"/>
                    <a:stretch/>
                  </pic:blipFill>
                  <pic:spPr bwMode="auto">
                    <a:xfrm>
                      <a:off x="0" y="0"/>
                      <a:ext cx="5257800" cy="4470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E2B18" w14:textId="77777777" w:rsidR="007F2A58" w:rsidRPr="007F2A58" w:rsidRDefault="007F2A58" w:rsidP="00D72009">
      <w:pPr>
        <w:pStyle w:val="Standard"/>
        <w:rPr>
          <w:rFonts w:ascii="Arial" w:hAnsi="Arial" w:cs="Arial"/>
          <w:b/>
          <w:color w:val="000000"/>
        </w:rPr>
      </w:pPr>
    </w:p>
    <w:p w14:paraId="5764B29C" w14:textId="77777777" w:rsidR="00D72009" w:rsidRDefault="00D72009" w:rsidP="007F2A58">
      <w:pPr>
        <w:pStyle w:val="Standard"/>
        <w:jc w:val="center"/>
        <w:rPr>
          <w:rFonts w:ascii="Arial" w:hAnsi="Arial" w:cs="Arial"/>
          <w:b/>
          <w:color w:val="000000"/>
        </w:rPr>
      </w:pPr>
    </w:p>
    <w:p w14:paraId="1EFCDD9F" w14:textId="77777777" w:rsidR="00D72009" w:rsidRDefault="00D72009" w:rsidP="007F2A58">
      <w:pPr>
        <w:pStyle w:val="Standard"/>
        <w:jc w:val="center"/>
        <w:rPr>
          <w:rFonts w:ascii="Arial" w:hAnsi="Arial" w:cs="Arial"/>
          <w:b/>
          <w:color w:val="000000"/>
        </w:rPr>
      </w:pPr>
    </w:p>
    <w:p w14:paraId="4C61EB73" w14:textId="77777777" w:rsidR="00D72009" w:rsidRDefault="00D72009" w:rsidP="007F2A58">
      <w:pPr>
        <w:pStyle w:val="Standard"/>
        <w:jc w:val="center"/>
        <w:rPr>
          <w:rFonts w:ascii="Arial" w:hAnsi="Arial" w:cs="Arial"/>
          <w:b/>
          <w:color w:val="000000"/>
        </w:rPr>
      </w:pPr>
    </w:p>
    <w:p w14:paraId="04FDDE29" w14:textId="77777777" w:rsidR="00D72009" w:rsidRDefault="00D72009" w:rsidP="007F2A58">
      <w:pPr>
        <w:pStyle w:val="Standard"/>
        <w:jc w:val="center"/>
        <w:rPr>
          <w:rFonts w:ascii="Arial" w:hAnsi="Arial" w:cs="Arial"/>
          <w:b/>
          <w:color w:val="000000"/>
        </w:rPr>
      </w:pPr>
    </w:p>
    <w:p w14:paraId="36B2DA64" w14:textId="77777777" w:rsidR="00D72009" w:rsidRDefault="00D72009" w:rsidP="007F2A58">
      <w:pPr>
        <w:pStyle w:val="Standard"/>
        <w:jc w:val="center"/>
        <w:rPr>
          <w:rFonts w:ascii="Arial" w:hAnsi="Arial" w:cs="Arial"/>
          <w:b/>
          <w:color w:val="000000"/>
        </w:rPr>
      </w:pPr>
    </w:p>
    <w:p w14:paraId="3A27E1B9" w14:textId="77777777" w:rsidR="00D72009" w:rsidRDefault="00D72009" w:rsidP="007F2A58">
      <w:pPr>
        <w:pStyle w:val="Standard"/>
        <w:jc w:val="center"/>
        <w:rPr>
          <w:rFonts w:ascii="Arial" w:hAnsi="Arial" w:cs="Arial"/>
          <w:b/>
          <w:color w:val="000000"/>
        </w:rPr>
      </w:pPr>
    </w:p>
    <w:p w14:paraId="78442B71" w14:textId="77777777" w:rsidR="00D72009" w:rsidRDefault="00D72009" w:rsidP="007F2A58">
      <w:pPr>
        <w:pStyle w:val="Standard"/>
        <w:jc w:val="center"/>
        <w:rPr>
          <w:rFonts w:ascii="Arial" w:hAnsi="Arial" w:cs="Arial"/>
          <w:b/>
          <w:color w:val="000000"/>
        </w:rPr>
      </w:pPr>
    </w:p>
    <w:p w14:paraId="3BC96FF7" w14:textId="77777777" w:rsidR="00D72009" w:rsidRDefault="00D72009" w:rsidP="007F2A58">
      <w:pPr>
        <w:pStyle w:val="Standard"/>
        <w:jc w:val="center"/>
        <w:rPr>
          <w:rFonts w:ascii="Arial" w:hAnsi="Arial" w:cs="Arial"/>
          <w:b/>
          <w:color w:val="000000"/>
        </w:rPr>
      </w:pPr>
    </w:p>
    <w:p w14:paraId="5C098422" w14:textId="77777777" w:rsidR="00D72009" w:rsidRDefault="00D72009" w:rsidP="007F2A58">
      <w:pPr>
        <w:pStyle w:val="Standard"/>
        <w:jc w:val="center"/>
        <w:rPr>
          <w:rFonts w:ascii="Arial" w:hAnsi="Arial" w:cs="Arial"/>
          <w:b/>
          <w:color w:val="000000"/>
        </w:rPr>
      </w:pPr>
    </w:p>
    <w:p w14:paraId="616BCC38" w14:textId="77777777" w:rsidR="00D72009" w:rsidRDefault="00D72009" w:rsidP="007F2A58">
      <w:pPr>
        <w:pStyle w:val="Standard"/>
        <w:jc w:val="center"/>
        <w:rPr>
          <w:rFonts w:ascii="Arial" w:hAnsi="Arial" w:cs="Arial"/>
          <w:b/>
          <w:color w:val="000000"/>
        </w:rPr>
      </w:pPr>
    </w:p>
    <w:p w14:paraId="63F32411" w14:textId="77777777" w:rsidR="00D72009" w:rsidRDefault="00D72009" w:rsidP="007F2A58">
      <w:pPr>
        <w:pStyle w:val="Standard"/>
        <w:jc w:val="center"/>
        <w:rPr>
          <w:rFonts w:ascii="Arial" w:hAnsi="Arial" w:cs="Arial"/>
          <w:b/>
          <w:color w:val="000000"/>
        </w:rPr>
      </w:pPr>
    </w:p>
    <w:p w14:paraId="135E196F" w14:textId="77777777" w:rsidR="00D72009" w:rsidRDefault="00D72009" w:rsidP="007F2A58">
      <w:pPr>
        <w:pStyle w:val="Standard"/>
        <w:jc w:val="center"/>
        <w:rPr>
          <w:rFonts w:ascii="Arial" w:hAnsi="Arial" w:cs="Arial"/>
          <w:b/>
          <w:color w:val="000000"/>
        </w:rPr>
      </w:pPr>
    </w:p>
    <w:p w14:paraId="25BC4CA6" w14:textId="77777777" w:rsidR="00D72009" w:rsidRDefault="00D72009" w:rsidP="007F2A58">
      <w:pPr>
        <w:pStyle w:val="Standard"/>
        <w:jc w:val="center"/>
        <w:rPr>
          <w:rFonts w:ascii="Arial" w:hAnsi="Arial" w:cs="Arial"/>
          <w:b/>
          <w:color w:val="000000"/>
        </w:rPr>
      </w:pPr>
    </w:p>
    <w:p w14:paraId="64EFF951" w14:textId="77777777" w:rsidR="00D72009" w:rsidRDefault="00D72009" w:rsidP="007F2A58">
      <w:pPr>
        <w:pStyle w:val="Standard"/>
        <w:jc w:val="center"/>
        <w:rPr>
          <w:rFonts w:ascii="Arial" w:hAnsi="Arial" w:cs="Arial"/>
          <w:b/>
          <w:color w:val="000000"/>
        </w:rPr>
      </w:pPr>
    </w:p>
    <w:p w14:paraId="5EC120CA" w14:textId="7794324D" w:rsidR="00D72009" w:rsidRDefault="00D72009" w:rsidP="007F2A58">
      <w:pPr>
        <w:pStyle w:val="Standard"/>
        <w:jc w:val="center"/>
        <w:rPr>
          <w:rFonts w:ascii="Arial" w:hAnsi="Arial" w:cs="Arial"/>
          <w:b/>
          <w:color w:val="000000"/>
        </w:rPr>
      </w:pPr>
      <w:r>
        <w:rPr>
          <w:rFonts w:ascii="Arial" w:hAnsi="Arial" w:cs="Arial"/>
          <w:b/>
          <w:noProof/>
          <w:color w:val="000000"/>
          <w:lang w:eastAsia="pt-BR"/>
        </w:rPr>
        <w:lastRenderedPageBreak/>
        <w:drawing>
          <wp:anchor distT="0" distB="0" distL="114300" distR="114300" simplePos="0" relativeHeight="251669504" behindDoc="0" locked="0" layoutInCell="1" allowOverlap="1" wp14:anchorId="21926175" wp14:editId="0AFF0D35">
            <wp:simplePos x="0" y="0"/>
            <wp:positionH relativeFrom="column">
              <wp:posOffset>-584835</wp:posOffset>
            </wp:positionH>
            <wp:positionV relativeFrom="paragraph">
              <wp:posOffset>178435</wp:posOffset>
            </wp:positionV>
            <wp:extent cx="6925310" cy="6883400"/>
            <wp:effectExtent l="0" t="0" r="0" b="0"/>
            <wp:wrapSquare wrapText="bothSides"/>
            <wp:docPr id="11" name="Imagem 1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descr="Tabela&#10;&#10;Descrição gerada automaticamente"/>
                    <pic:cNvPicPr/>
                  </pic:nvPicPr>
                  <pic:blipFill rotWithShape="1">
                    <a:blip r:embed="rId9">
                      <a:extLst>
                        <a:ext uri="{28A0092B-C50C-407E-A947-70E740481C1C}">
                          <a14:useLocalDpi xmlns:a14="http://schemas.microsoft.com/office/drawing/2010/main" val="0"/>
                        </a:ext>
                      </a:extLst>
                    </a:blip>
                    <a:srcRect l="2425" t="2372" r="1885" b="1449"/>
                    <a:stretch/>
                  </pic:blipFill>
                  <pic:spPr bwMode="auto">
                    <a:xfrm>
                      <a:off x="0" y="0"/>
                      <a:ext cx="6925310" cy="688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CBAF05" w14:textId="75AA57A8" w:rsidR="00D72009" w:rsidRDefault="00D72009" w:rsidP="00D72009">
      <w:pPr>
        <w:pStyle w:val="Standard"/>
        <w:rPr>
          <w:rFonts w:ascii="Arial" w:hAnsi="Arial" w:cs="Arial"/>
          <w:b/>
          <w:color w:val="000000"/>
        </w:rPr>
      </w:pPr>
    </w:p>
    <w:p w14:paraId="22F1CB15" w14:textId="3108B2A1" w:rsidR="00D72009" w:rsidRDefault="00D72009" w:rsidP="00D72009">
      <w:pPr>
        <w:pStyle w:val="Standard"/>
        <w:rPr>
          <w:rFonts w:ascii="Arial" w:hAnsi="Arial" w:cs="Arial"/>
          <w:b/>
          <w:color w:val="000000"/>
        </w:rPr>
      </w:pPr>
    </w:p>
    <w:p w14:paraId="35B9A7B3" w14:textId="2E63565F" w:rsidR="00D72009" w:rsidRDefault="00D72009" w:rsidP="00D72009">
      <w:pPr>
        <w:pStyle w:val="Standard"/>
        <w:rPr>
          <w:rFonts w:ascii="Arial" w:hAnsi="Arial" w:cs="Arial"/>
          <w:b/>
          <w:color w:val="000000"/>
        </w:rPr>
      </w:pPr>
    </w:p>
    <w:p w14:paraId="33F533E8" w14:textId="60D52A5D" w:rsidR="00D72009" w:rsidRDefault="00D72009" w:rsidP="00D72009">
      <w:pPr>
        <w:pStyle w:val="Standard"/>
        <w:rPr>
          <w:rFonts w:ascii="Arial" w:hAnsi="Arial" w:cs="Arial"/>
          <w:b/>
          <w:color w:val="000000"/>
        </w:rPr>
      </w:pPr>
    </w:p>
    <w:p w14:paraId="6CC71EE1" w14:textId="2DF88990" w:rsidR="00D72009" w:rsidRDefault="00D72009" w:rsidP="00D72009">
      <w:pPr>
        <w:pStyle w:val="Standard"/>
        <w:rPr>
          <w:rFonts w:ascii="Arial" w:hAnsi="Arial" w:cs="Arial"/>
          <w:b/>
          <w:color w:val="000000"/>
        </w:rPr>
      </w:pPr>
    </w:p>
    <w:p w14:paraId="32C21B7A" w14:textId="5BA4D9B5" w:rsidR="00D72009" w:rsidRDefault="00D72009" w:rsidP="00D72009">
      <w:pPr>
        <w:pStyle w:val="Standard"/>
        <w:rPr>
          <w:rFonts w:ascii="Arial" w:hAnsi="Arial" w:cs="Arial"/>
          <w:b/>
          <w:color w:val="000000"/>
        </w:rPr>
      </w:pPr>
    </w:p>
    <w:p w14:paraId="1BC06C4E" w14:textId="77777777" w:rsidR="00D72009" w:rsidRPr="007F2A58" w:rsidRDefault="00D72009" w:rsidP="00D72009">
      <w:pPr>
        <w:pStyle w:val="Standard"/>
        <w:jc w:val="center"/>
        <w:rPr>
          <w:rFonts w:ascii="Arial" w:hAnsi="Arial" w:cs="Arial"/>
          <w:b/>
          <w:color w:val="000000"/>
        </w:rPr>
      </w:pPr>
      <w:r w:rsidRPr="007F2A58">
        <w:rPr>
          <w:rFonts w:ascii="Arial" w:hAnsi="Arial" w:cs="Arial"/>
          <w:b/>
          <w:color w:val="000000"/>
        </w:rPr>
        <w:t>TÍTULO III</w:t>
      </w:r>
    </w:p>
    <w:p w14:paraId="4D33E1F2" w14:textId="62BE5350" w:rsidR="007F2A58" w:rsidRPr="007F2A58" w:rsidRDefault="007F2A58" w:rsidP="00D72009">
      <w:pPr>
        <w:pStyle w:val="Standard"/>
        <w:jc w:val="center"/>
        <w:rPr>
          <w:rFonts w:ascii="Arial" w:hAnsi="Arial" w:cs="Arial"/>
          <w:b/>
          <w:color w:val="000000"/>
        </w:rPr>
      </w:pPr>
      <w:r w:rsidRPr="007F2A58">
        <w:rPr>
          <w:rFonts w:ascii="Arial" w:hAnsi="Arial" w:cs="Arial"/>
          <w:b/>
          <w:color w:val="000000"/>
        </w:rPr>
        <w:lastRenderedPageBreak/>
        <w:t>AUTORIZAÇÃO PARA ABERTURA DE CRÉDITOS</w:t>
      </w:r>
    </w:p>
    <w:p w14:paraId="5A6FDDD3"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CAPÍTULO I</w:t>
      </w:r>
    </w:p>
    <w:p w14:paraId="109DCA7C"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DOS CRÉDITOS SUPLEMENTARES</w:t>
      </w:r>
    </w:p>
    <w:p w14:paraId="106DC0EE" w14:textId="77777777" w:rsidR="007F2A58" w:rsidRPr="007F2A58" w:rsidRDefault="007F2A58" w:rsidP="007F2A58">
      <w:pPr>
        <w:pStyle w:val="Standard"/>
        <w:jc w:val="center"/>
        <w:rPr>
          <w:rFonts w:ascii="Arial" w:hAnsi="Arial" w:cs="Arial"/>
          <w:b/>
          <w:color w:val="000000"/>
        </w:rPr>
      </w:pPr>
    </w:p>
    <w:p w14:paraId="5D8F21AE" w14:textId="77777777" w:rsidR="007F2A58" w:rsidRPr="007F2A58" w:rsidRDefault="007F2A58" w:rsidP="007F2A58">
      <w:pPr>
        <w:pStyle w:val="Standard"/>
        <w:jc w:val="center"/>
        <w:rPr>
          <w:rFonts w:ascii="Arial" w:hAnsi="Arial" w:cs="Arial"/>
          <w:b/>
          <w:color w:val="000000"/>
        </w:rPr>
      </w:pPr>
    </w:p>
    <w:p w14:paraId="570C0B64" w14:textId="7A0C1E3F" w:rsidR="007F2A58" w:rsidRDefault="007F2A58" w:rsidP="007F2A58">
      <w:pPr>
        <w:pStyle w:val="Standard"/>
        <w:ind w:firstLine="709"/>
        <w:jc w:val="both"/>
        <w:rPr>
          <w:rFonts w:ascii="Arial" w:hAnsi="Arial" w:cs="Arial"/>
          <w:color w:val="000000"/>
        </w:rPr>
      </w:pPr>
      <w:r w:rsidRPr="007F2A58">
        <w:rPr>
          <w:rFonts w:ascii="Arial" w:hAnsi="Arial" w:cs="Arial"/>
          <w:b/>
          <w:color w:val="000000"/>
        </w:rPr>
        <w:t xml:space="preserve">Art. 5º </w:t>
      </w:r>
      <w:r w:rsidRPr="007F2A58">
        <w:rPr>
          <w:rFonts w:ascii="Arial" w:hAnsi="Arial" w:cs="Arial"/>
          <w:color w:val="000000"/>
        </w:rPr>
        <w:t>Observadas as determinações previstas no artigo 40 e seus parágrafos, da Lei Federal nº 4.320/64 e nos termos do art. 167 da Constituição Federal, fica o Poder Executivo autorizado:</w:t>
      </w:r>
    </w:p>
    <w:p w14:paraId="3DF1542B" w14:textId="77777777" w:rsidR="007F2A58" w:rsidRPr="007F2A58" w:rsidRDefault="007F2A58" w:rsidP="007F2A58">
      <w:pPr>
        <w:pStyle w:val="Standard"/>
        <w:ind w:firstLine="709"/>
        <w:jc w:val="both"/>
        <w:rPr>
          <w:rFonts w:ascii="Arial" w:hAnsi="Arial" w:cs="Arial"/>
        </w:rPr>
      </w:pPr>
    </w:p>
    <w:p w14:paraId="041DECD9" w14:textId="6E36C412" w:rsidR="007F2A58" w:rsidRDefault="007F2A58" w:rsidP="007F2A58">
      <w:pPr>
        <w:pStyle w:val="Standard"/>
        <w:ind w:firstLine="709"/>
        <w:jc w:val="both"/>
        <w:rPr>
          <w:rFonts w:ascii="Arial" w:hAnsi="Arial" w:cs="Arial"/>
          <w:color w:val="000000"/>
        </w:rPr>
      </w:pPr>
      <w:r w:rsidRPr="007F2A58">
        <w:rPr>
          <w:rFonts w:ascii="Arial" w:hAnsi="Arial" w:cs="Arial"/>
          <w:color w:val="000000"/>
        </w:rPr>
        <w:t>I – a abrir créditos suplementares até o limite de 10% (dez por cento) do total da despesa fixada nesta Lei, de acordo com o Art. 50 da Lei de Diretrizes Orçamentárias nº 7.374, de 14 de julho de 2022.</w:t>
      </w:r>
    </w:p>
    <w:p w14:paraId="460CC732" w14:textId="77777777" w:rsidR="007F2A58" w:rsidRPr="007F2A58" w:rsidRDefault="007F2A58" w:rsidP="007F2A58">
      <w:pPr>
        <w:pStyle w:val="Standard"/>
        <w:ind w:firstLine="709"/>
        <w:jc w:val="both"/>
        <w:rPr>
          <w:rFonts w:ascii="Arial" w:hAnsi="Arial" w:cs="Arial"/>
          <w:color w:val="000000"/>
        </w:rPr>
      </w:pPr>
    </w:p>
    <w:p w14:paraId="0B13FB6E" w14:textId="7342AF4A" w:rsidR="007F2A58" w:rsidRDefault="007F2A58" w:rsidP="007F2A58">
      <w:pPr>
        <w:pStyle w:val="Standard"/>
        <w:ind w:firstLine="709"/>
        <w:jc w:val="both"/>
        <w:rPr>
          <w:rFonts w:ascii="Arial" w:eastAsia="Calibri" w:hAnsi="Arial" w:cs="Arial"/>
          <w:bCs/>
          <w:color w:val="000000"/>
        </w:rPr>
      </w:pPr>
      <w:r w:rsidRPr="007F2A58">
        <w:rPr>
          <w:rFonts w:ascii="Arial" w:eastAsia="Calibri" w:hAnsi="Arial" w:cs="Arial"/>
          <w:b/>
          <w:bCs/>
          <w:color w:val="000000"/>
        </w:rPr>
        <w:t xml:space="preserve">Parágrafo Único. </w:t>
      </w:r>
      <w:r w:rsidRPr="007F2A58">
        <w:rPr>
          <w:rFonts w:ascii="Arial" w:eastAsia="Calibri" w:hAnsi="Arial" w:cs="Arial"/>
          <w:bCs/>
          <w:color w:val="000000"/>
        </w:rPr>
        <w:t xml:space="preserve">O limite previsto no </w:t>
      </w:r>
      <w:r w:rsidRPr="007F2A58">
        <w:rPr>
          <w:rFonts w:ascii="Arial" w:eastAsia="Calibri" w:hAnsi="Arial" w:cs="Arial"/>
          <w:bCs/>
          <w:i/>
          <w:color w:val="000000"/>
        </w:rPr>
        <w:t xml:space="preserve">caput </w:t>
      </w:r>
      <w:r w:rsidRPr="007F2A58">
        <w:rPr>
          <w:rFonts w:ascii="Arial" w:eastAsia="Calibri" w:hAnsi="Arial" w:cs="Arial"/>
          <w:bCs/>
          <w:color w:val="000000"/>
        </w:rPr>
        <w:t>deste artigo não será observado para os créditos que se destinarem:</w:t>
      </w:r>
    </w:p>
    <w:p w14:paraId="604B99D3" w14:textId="77777777" w:rsidR="007F2A58" w:rsidRPr="007F2A58" w:rsidRDefault="007F2A58" w:rsidP="007F2A58">
      <w:pPr>
        <w:pStyle w:val="Standard"/>
        <w:ind w:firstLine="709"/>
        <w:jc w:val="both"/>
        <w:rPr>
          <w:rFonts w:ascii="Arial" w:hAnsi="Arial" w:cs="Arial"/>
        </w:rPr>
      </w:pPr>
    </w:p>
    <w:p w14:paraId="18A16016" w14:textId="77777777" w:rsidR="007F2A58" w:rsidRPr="007F2A58" w:rsidRDefault="007F2A58" w:rsidP="007F2A58">
      <w:pPr>
        <w:pStyle w:val="PargrafodaLista"/>
        <w:numPr>
          <w:ilvl w:val="0"/>
          <w:numId w:val="14"/>
        </w:numPr>
        <w:suppressAutoHyphens/>
        <w:autoSpaceDE/>
        <w:jc w:val="both"/>
        <w:textAlignment w:val="baseline"/>
        <w:rPr>
          <w:rFonts w:ascii="Arial" w:hAnsi="Arial" w:cs="Arial"/>
          <w:bCs/>
          <w:color w:val="000000"/>
          <w:sz w:val="24"/>
          <w:szCs w:val="24"/>
        </w:rPr>
      </w:pPr>
      <w:r w:rsidRPr="007F2A58">
        <w:rPr>
          <w:rFonts w:ascii="Arial" w:hAnsi="Arial" w:cs="Arial"/>
          <w:bCs/>
          <w:color w:val="000000"/>
          <w:sz w:val="24"/>
          <w:szCs w:val="24"/>
        </w:rPr>
        <w:t>Cobrir despesas com Pessoal e Encargos Sociais, autorizada a redistribuição prevista no art. 66, parágrafo único, da Lei Federal nº 4.320/1964.</w:t>
      </w:r>
    </w:p>
    <w:p w14:paraId="01EFFD85" w14:textId="3BE8B194" w:rsidR="007F2A58" w:rsidRPr="00703FFE" w:rsidRDefault="007F2A58" w:rsidP="007F2A58">
      <w:pPr>
        <w:pStyle w:val="PargrafodaLista"/>
        <w:numPr>
          <w:ilvl w:val="0"/>
          <w:numId w:val="13"/>
        </w:numPr>
        <w:suppressAutoHyphens/>
        <w:autoSpaceDE/>
        <w:ind w:left="1020" w:hanging="340"/>
        <w:jc w:val="both"/>
        <w:textAlignment w:val="baseline"/>
        <w:rPr>
          <w:rFonts w:ascii="Arial" w:hAnsi="Arial" w:cs="Arial"/>
          <w:bCs/>
          <w:color w:val="000000"/>
          <w:sz w:val="24"/>
          <w:szCs w:val="24"/>
        </w:rPr>
      </w:pPr>
      <w:r w:rsidRPr="007F2A58">
        <w:rPr>
          <w:rFonts w:ascii="Arial" w:hAnsi="Arial" w:cs="Arial"/>
          <w:bCs/>
          <w:color w:val="000000"/>
          <w:sz w:val="24"/>
          <w:szCs w:val="24"/>
        </w:rPr>
        <w:t xml:space="preserve">Cobrir despesas de custeio e capital com a Câmara Municipal de Natal, </w:t>
      </w:r>
      <w:r w:rsidRPr="007F2A58">
        <w:rPr>
          <w:rFonts w:ascii="Arial" w:hAnsi="Arial" w:cs="Arial"/>
          <w:color w:val="000000"/>
          <w:sz w:val="24"/>
          <w:szCs w:val="24"/>
        </w:rPr>
        <w:t>encargos com a Dívida Pública, Secretaria de Saúde, Educação, Assistência Social, Emendas Parlamentares e Orçamento Participativo.</w:t>
      </w:r>
    </w:p>
    <w:p w14:paraId="68F15E0B" w14:textId="2D15088E" w:rsidR="00703FFE" w:rsidRPr="007F2A58" w:rsidRDefault="00703FFE" w:rsidP="007F2A58">
      <w:pPr>
        <w:pStyle w:val="PargrafodaLista"/>
        <w:numPr>
          <w:ilvl w:val="0"/>
          <w:numId w:val="13"/>
        </w:numPr>
        <w:suppressAutoHyphens/>
        <w:autoSpaceDE/>
        <w:ind w:left="1020" w:hanging="340"/>
        <w:jc w:val="both"/>
        <w:textAlignment w:val="baseline"/>
        <w:rPr>
          <w:rFonts w:ascii="Arial" w:hAnsi="Arial" w:cs="Arial"/>
          <w:bCs/>
          <w:color w:val="000000"/>
          <w:sz w:val="24"/>
          <w:szCs w:val="24"/>
        </w:rPr>
      </w:pPr>
      <w:r>
        <w:rPr>
          <w:rFonts w:ascii="Arial" w:hAnsi="Arial" w:cs="Arial"/>
          <w:color w:val="000000"/>
          <w:sz w:val="24"/>
          <w:szCs w:val="24"/>
        </w:rPr>
        <w:t>Cobrir as despesas necessárias para a implementação do Plano de Carreira, Cargos e Salários (CARREIRA SUAS) no exercício de 2023, mesmo que de forma gradativa, ficando, desde já autorizada a devida suplementação de créditos.</w:t>
      </w:r>
    </w:p>
    <w:p w14:paraId="6EDD7C67" w14:textId="4F591BE1" w:rsidR="007F2A58" w:rsidRDefault="007F2A58" w:rsidP="007F2A58">
      <w:pPr>
        <w:pStyle w:val="PargrafodaLista"/>
        <w:ind w:left="1020" w:hanging="340"/>
        <w:jc w:val="both"/>
        <w:rPr>
          <w:rFonts w:ascii="Arial" w:hAnsi="Arial" w:cs="Arial"/>
          <w:color w:val="000000"/>
          <w:sz w:val="24"/>
          <w:szCs w:val="24"/>
        </w:rPr>
      </w:pPr>
    </w:p>
    <w:p w14:paraId="288F539E" w14:textId="77777777" w:rsidR="007F2A58" w:rsidRPr="007F2A58" w:rsidRDefault="007F2A58" w:rsidP="007F2A58">
      <w:pPr>
        <w:pStyle w:val="PargrafodaLista"/>
        <w:ind w:left="1020" w:hanging="340"/>
        <w:jc w:val="both"/>
        <w:rPr>
          <w:rFonts w:ascii="Arial" w:hAnsi="Arial" w:cs="Arial"/>
          <w:color w:val="000000"/>
          <w:sz w:val="24"/>
          <w:szCs w:val="24"/>
        </w:rPr>
      </w:pPr>
    </w:p>
    <w:p w14:paraId="41FA7840"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CAPÍTULO II</w:t>
      </w:r>
    </w:p>
    <w:p w14:paraId="40E41155"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DA CONTRATAÇÃO DE OPERAÇÕES DE CRÉDITO</w:t>
      </w:r>
    </w:p>
    <w:p w14:paraId="0879BACE" w14:textId="77777777" w:rsidR="007F2A58" w:rsidRPr="007F2A58" w:rsidRDefault="007F2A58" w:rsidP="007F2A58">
      <w:pPr>
        <w:pStyle w:val="Standard"/>
        <w:ind w:firstLine="709"/>
        <w:jc w:val="both"/>
        <w:rPr>
          <w:rFonts w:ascii="Arial" w:hAnsi="Arial" w:cs="Arial"/>
          <w:b/>
          <w:color w:val="000000"/>
        </w:rPr>
      </w:pPr>
    </w:p>
    <w:p w14:paraId="41002AE8" w14:textId="758B15FD"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6º</w:t>
      </w:r>
      <w:r w:rsidRPr="007F2A58">
        <w:rPr>
          <w:rFonts w:ascii="Arial" w:hAnsi="Arial" w:cs="Arial"/>
          <w:color w:val="000000"/>
        </w:rPr>
        <w:t xml:space="preserve"> Fica o Poder Executivo autorizado a:</w:t>
      </w:r>
    </w:p>
    <w:p w14:paraId="3E7AD75B" w14:textId="77777777" w:rsidR="007F2A58" w:rsidRPr="007F2A58" w:rsidRDefault="007F2A58" w:rsidP="007F2A58">
      <w:pPr>
        <w:pStyle w:val="Standard"/>
        <w:ind w:firstLine="709"/>
        <w:jc w:val="both"/>
        <w:rPr>
          <w:rFonts w:ascii="Arial" w:hAnsi="Arial" w:cs="Arial"/>
          <w:color w:val="000000"/>
        </w:rPr>
      </w:pPr>
    </w:p>
    <w:p w14:paraId="09A48611"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b/>
          <w:bCs/>
          <w:color w:val="000000"/>
        </w:rPr>
        <w:t>I –</w:t>
      </w:r>
      <w:r w:rsidRPr="007F2A58">
        <w:rPr>
          <w:rFonts w:ascii="Arial" w:hAnsi="Arial" w:cs="Arial"/>
          <w:color w:val="000000"/>
        </w:rPr>
        <w:t xml:space="preserve"> realizar Operações de Crédito por Antecipação de Receita até o limite de 5% (cinco por cento) da Receita Total estimada, oferecendo como garantia Cota-Parte do Imposto Sobre Operações Relativas à Circulação de Mercadorias e sobre Prestações de Serviços de Transportes Interestadual e Intermunicipal e de Comunicação (ICMS) e Cota-Parte do Fundo de Participação dos Municípios (FPM);</w:t>
      </w:r>
    </w:p>
    <w:p w14:paraId="07B80303" w14:textId="77777777" w:rsidR="007F2A58" w:rsidRPr="007F2A58" w:rsidRDefault="007F2A58" w:rsidP="007F2A58">
      <w:pPr>
        <w:pStyle w:val="Standard"/>
        <w:jc w:val="both"/>
        <w:rPr>
          <w:rFonts w:ascii="Arial" w:hAnsi="Arial" w:cs="Arial"/>
          <w:color w:val="000000"/>
        </w:rPr>
      </w:pPr>
    </w:p>
    <w:p w14:paraId="39582C7C" w14:textId="73D78B69" w:rsidR="007F2A58" w:rsidRDefault="007F2A58" w:rsidP="007F2A58">
      <w:pPr>
        <w:pStyle w:val="Standard"/>
        <w:ind w:firstLine="709"/>
        <w:jc w:val="both"/>
        <w:rPr>
          <w:rFonts w:ascii="Arial" w:hAnsi="Arial" w:cs="Arial"/>
          <w:b/>
          <w:color w:val="000000"/>
        </w:rPr>
      </w:pPr>
      <w:r w:rsidRPr="007F2A58">
        <w:rPr>
          <w:rFonts w:ascii="Arial" w:hAnsi="Arial" w:cs="Arial"/>
          <w:b/>
          <w:bCs/>
          <w:color w:val="000000"/>
        </w:rPr>
        <w:t>II –</w:t>
      </w:r>
      <w:r w:rsidRPr="007F2A58">
        <w:rPr>
          <w:rFonts w:ascii="Arial" w:hAnsi="Arial" w:cs="Arial"/>
          <w:b/>
          <w:color w:val="000000"/>
        </w:rPr>
        <w:t xml:space="preserve"> </w:t>
      </w:r>
      <w:r w:rsidRPr="007F2A58">
        <w:rPr>
          <w:rFonts w:ascii="Arial" w:hAnsi="Arial" w:cs="Arial"/>
          <w:color w:val="000000"/>
        </w:rPr>
        <w:t>incorporar os saldos financeiros apurados em 31 de dezembro de 2022</w:t>
      </w:r>
      <w:r w:rsidRPr="007F2A58">
        <w:rPr>
          <w:rFonts w:ascii="Arial" w:hAnsi="Arial" w:cs="Arial"/>
          <w:b/>
          <w:color w:val="000000"/>
        </w:rPr>
        <w:t>.</w:t>
      </w:r>
    </w:p>
    <w:p w14:paraId="2F0C28C4" w14:textId="77777777" w:rsidR="007F2A58" w:rsidRPr="007F2A58" w:rsidRDefault="007F2A58" w:rsidP="007F2A58">
      <w:pPr>
        <w:pStyle w:val="Standard"/>
        <w:ind w:firstLine="709"/>
        <w:jc w:val="both"/>
        <w:rPr>
          <w:rFonts w:ascii="Arial" w:hAnsi="Arial" w:cs="Arial"/>
          <w:color w:val="000000"/>
        </w:rPr>
      </w:pPr>
    </w:p>
    <w:p w14:paraId="06AF52D6" w14:textId="1AF5FF16" w:rsidR="007F2A58" w:rsidRDefault="007F2A58" w:rsidP="007F2A58">
      <w:pPr>
        <w:pStyle w:val="Standard"/>
        <w:ind w:firstLine="709"/>
        <w:jc w:val="center"/>
        <w:rPr>
          <w:rFonts w:ascii="Arial" w:hAnsi="Arial" w:cs="Arial"/>
          <w:b/>
          <w:color w:val="000000"/>
        </w:rPr>
      </w:pPr>
    </w:p>
    <w:p w14:paraId="6A47BE1D" w14:textId="5D55578B" w:rsidR="00703FFE" w:rsidRDefault="00703FFE" w:rsidP="007F2A58">
      <w:pPr>
        <w:pStyle w:val="Standard"/>
        <w:ind w:firstLine="709"/>
        <w:jc w:val="center"/>
        <w:rPr>
          <w:rFonts w:ascii="Arial" w:hAnsi="Arial" w:cs="Arial"/>
          <w:b/>
          <w:color w:val="000000"/>
        </w:rPr>
      </w:pPr>
    </w:p>
    <w:p w14:paraId="2E0C56C0" w14:textId="2A68C2C4" w:rsidR="00703FFE" w:rsidRDefault="00703FFE" w:rsidP="007F2A58">
      <w:pPr>
        <w:pStyle w:val="Standard"/>
        <w:ind w:firstLine="709"/>
        <w:jc w:val="center"/>
        <w:rPr>
          <w:rFonts w:ascii="Arial" w:hAnsi="Arial" w:cs="Arial"/>
          <w:b/>
          <w:color w:val="000000"/>
        </w:rPr>
      </w:pPr>
    </w:p>
    <w:p w14:paraId="1004A9D4" w14:textId="1DF3EE94" w:rsidR="00703FFE" w:rsidRDefault="00703FFE" w:rsidP="007F2A58">
      <w:pPr>
        <w:pStyle w:val="Standard"/>
        <w:ind w:firstLine="709"/>
        <w:jc w:val="center"/>
        <w:rPr>
          <w:rFonts w:ascii="Arial" w:hAnsi="Arial" w:cs="Arial"/>
          <w:b/>
          <w:color w:val="000000"/>
        </w:rPr>
      </w:pPr>
    </w:p>
    <w:p w14:paraId="32145EF6" w14:textId="528BC9E0" w:rsidR="00703FFE" w:rsidRDefault="00703FFE" w:rsidP="007F2A58">
      <w:pPr>
        <w:pStyle w:val="Standard"/>
        <w:ind w:firstLine="709"/>
        <w:jc w:val="center"/>
        <w:rPr>
          <w:rFonts w:ascii="Arial" w:hAnsi="Arial" w:cs="Arial"/>
          <w:b/>
          <w:color w:val="000000"/>
        </w:rPr>
      </w:pPr>
    </w:p>
    <w:p w14:paraId="57CC6D4A" w14:textId="77777777" w:rsidR="00703FFE" w:rsidRPr="007F2A58" w:rsidRDefault="00703FFE" w:rsidP="007F2A58">
      <w:pPr>
        <w:pStyle w:val="Standard"/>
        <w:ind w:firstLine="709"/>
        <w:jc w:val="center"/>
        <w:rPr>
          <w:rFonts w:ascii="Arial" w:hAnsi="Arial" w:cs="Arial"/>
          <w:b/>
          <w:color w:val="000000"/>
        </w:rPr>
      </w:pPr>
    </w:p>
    <w:p w14:paraId="0F09A1A7"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CAPÍTULO III</w:t>
      </w:r>
    </w:p>
    <w:p w14:paraId="7F8B4933" w14:textId="0084B728" w:rsidR="007F2A58" w:rsidRDefault="007F2A58" w:rsidP="007F2A58">
      <w:pPr>
        <w:pStyle w:val="Standard"/>
        <w:jc w:val="center"/>
        <w:rPr>
          <w:rFonts w:ascii="Arial" w:hAnsi="Arial" w:cs="Arial"/>
          <w:b/>
          <w:color w:val="000000"/>
        </w:rPr>
      </w:pPr>
      <w:r w:rsidRPr="007F2A58">
        <w:rPr>
          <w:rFonts w:ascii="Arial" w:hAnsi="Arial" w:cs="Arial"/>
          <w:b/>
          <w:color w:val="000000"/>
        </w:rPr>
        <w:lastRenderedPageBreak/>
        <w:t>DAS TRANSFERÊNCIAS VOLUNTÁRIAS</w:t>
      </w:r>
    </w:p>
    <w:p w14:paraId="7E7325BC" w14:textId="77777777" w:rsidR="007F2A58" w:rsidRPr="007F2A58" w:rsidRDefault="007F2A58" w:rsidP="007F2A58">
      <w:pPr>
        <w:pStyle w:val="Standard"/>
        <w:jc w:val="center"/>
        <w:rPr>
          <w:rFonts w:ascii="Arial" w:hAnsi="Arial" w:cs="Arial"/>
          <w:b/>
          <w:color w:val="000000"/>
        </w:rPr>
      </w:pPr>
    </w:p>
    <w:p w14:paraId="1D8418F3" w14:textId="77777777" w:rsidR="007F2A58" w:rsidRPr="007F2A58" w:rsidRDefault="007F2A58" w:rsidP="007F2A58">
      <w:pPr>
        <w:pStyle w:val="Standard"/>
        <w:ind w:firstLine="709"/>
        <w:jc w:val="both"/>
        <w:rPr>
          <w:rFonts w:ascii="Arial" w:hAnsi="Arial" w:cs="Arial"/>
          <w:b/>
          <w:color w:val="000000"/>
        </w:rPr>
      </w:pPr>
    </w:p>
    <w:p w14:paraId="6153980F" w14:textId="45FD5DC0" w:rsidR="007F2A58" w:rsidRPr="00D72009" w:rsidRDefault="007F2A58" w:rsidP="00D72009">
      <w:pPr>
        <w:pStyle w:val="Standard"/>
        <w:ind w:firstLine="709"/>
        <w:jc w:val="both"/>
        <w:rPr>
          <w:rFonts w:ascii="Arial" w:hAnsi="Arial" w:cs="Arial"/>
        </w:rPr>
      </w:pPr>
      <w:r w:rsidRPr="007F2A58">
        <w:rPr>
          <w:rFonts w:ascii="Arial" w:hAnsi="Arial" w:cs="Arial"/>
          <w:b/>
          <w:color w:val="000000"/>
        </w:rPr>
        <w:t xml:space="preserve">Art. 7º </w:t>
      </w:r>
      <w:r w:rsidRPr="007F2A58">
        <w:rPr>
          <w:rFonts w:ascii="Arial" w:hAnsi="Arial" w:cs="Arial"/>
          <w:color w:val="000000"/>
        </w:rPr>
        <w:t>Fica o Poder Executivo autorizado a incorporar ao Orçamento do Município, os recursos transferidos pela União, Estado e outras entidades públicas ou privadas, nacionais ou estrangeiras, decorrentes de acordos, convênios, contratos e outras modalidades de transferências voluntárias e seus respectivos saldos.</w:t>
      </w:r>
    </w:p>
    <w:p w14:paraId="23C6E024" w14:textId="1F919D59" w:rsidR="00311098" w:rsidRDefault="00311098" w:rsidP="00311098">
      <w:pPr>
        <w:pStyle w:val="Standard"/>
        <w:rPr>
          <w:rFonts w:ascii="Arial" w:hAnsi="Arial" w:cs="Arial"/>
          <w:b/>
          <w:color w:val="000000"/>
        </w:rPr>
      </w:pPr>
    </w:p>
    <w:p w14:paraId="304E11C3" w14:textId="77777777" w:rsidR="00311098" w:rsidRDefault="00311098" w:rsidP="00311098">
      <w:pPr>
        <w:pStyle w:val="Standard"/>
        <w:rPr>
          <w:rFonts w:ascii="Arial" w:hAnsi="Arial" w:cs="Arial"/>
          <w:b/>
          <w:color w:val="000000"/>
        </w:rPr>
      </w:pPr>
    </w:p>
    <w:p w14:paraId="397A3AA8" w14:textId="089052D8" w:rsidR="007F2A58" w:rsidRPr="007F2A58" w:rsidRDefault="007F2A58" w:rsidP="00311098">
      <w:pPr>
        <w:pStyle w:val="Standard"/>
        <w:jc w:val="center"/>
        <w:rPr>
          <w:rFonts w:ascii="Arial" w:hAnsi="Arial" w:cs="Arial"/>
          <w:b/>
          <w:color w:val="000000"/>
        </w:rPr>
      </w:pPr>
      <w:r w:rsidRPr="007F2A58">
        <w:rPr>
          <w:rFonts w:ascii="Arial" w:hAnsi="Arial" w:cs="Arial"/>
          <w:b/>
          <w:color w:val="000000"/>
        </w:rPr>
        <w:t>TÍTULO IV</w:t>
      </w:r>
    </w:p>
    <w:p w14:paraId="21290B3C"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DAS DISPOSIÇÕES FINAIS</w:t>
      </w:r>
    </w:p>
    <w:p w14:paraId="3EA0CC39" w14:textId="77777777" w:rsidR="007F2A58" w:rsidRPr="007F2A58" w:rsidRDefault="007F2A58" w:rsidP="007F2A58">
      <w:pPr>
        <w:pStyle w:val="Standard"/>
        <w:jc w:val="center"/>
        <w:rPr>
          <w:rFonts w:ascii="Arial" w:hAnsi="Arial" w:cs="Arial"/>
          <w:b/>
          <w:color w:val="000000"/>
        </w:rPr>
      </w:pPr>
      <w:r w:rsidRPr="007F2A58">
        <w:rPr>
          <w:rFonts w:ascii="Arial" w:hAnsi="Arial" w:cs="Arial"/>
          <w:b/>
          <w:color w:val="000000"/>
        </w:rPr>
        <w:t>CAPÍTULO ÚNICO</w:t>
      </w:r>
    </w:p>
    <w:p w14:paraId="39C76EDD" w14:textId="77777777" w:rsidR="007F2A58" w:rsidRPr="007F2A58" w:rsidRDefault="007F2A58" w:rsidP="007F2A58">
      <w:pPr>
        <w:pStyle w:val="Standard"/>
        <w:ind w:firstLine="709"/>
        <w:jc w:val="both"/>
        <w:rPr>
          <w:rFonts w:ascii="Arial" w:hAnsi="Arial" w:cs="Arial"/>
          <w:b/>
          <w:color w:val="000000"/>
        </w:rPr>
      </w:pPr>
    </w:p>
    <w:p w14:paraId="32F4EB0E" w14:textId="729B59EE" w:rsidR="007F2A58" w:rsidRDefault="007F2A58" w:rsidP="007F2A58">
      <w:pPr>
        <w:pStyle w:val="Standard"/>
        <w:ind w:firstLine="709"/>
        <w:jc w:val="both"/>
        <w:rPr>
          <w:rFonts w:ascii="Arial" w:hAnsi="Arial" w:cs="Arial"/>
          <w:color w:val="000000"/>
        </w:rPr>
      </w:pPr>
      <w:r w:rsidRPr="007F2A58">
        <w:rPr>
          <w:rFonts w:ascii="Arial" w:hAnsi="Arial" w:cs="Arial"/>
          <w:b/>
          <w:color w:val="000000"/>
        </w:rPr>
        <w:t>Art. 8º</w:t>
      </w:r>
      <w:r w:rsidRPr="007F2A58">
        <w:rPr>
          <w:rFonts w:ascii="Arial" w:hAnsi="Arial" w:cs="Arial"/>
          <w:color w:val="000000"/>
        </w:rPr>
        <w:t xml:space="preserve"> Determina que os valores constantes na Lei Orçamentária Anual – exercício 2023, devem ser tomados como referenciais e interpretados como resultado de instrumento de planejamento, comprometidos com os programas e ações elencadas, em perfeita harmonia com a programação das despesas expressas na Lei orçamentária vigente e seus créditos adicionais.</w:t>
      </w:r>
    </w:p>
    <w:p w14:paraId="4CD5EECE" w14:textId="46372BAE" w:rsidR="00311098" w:rsidRDefault="00311098" w:rsidP="007F2A58">
      <w:pPr>
        <w:pStyle w:val="Standard"/>
        <w:ind w:firstLine="709"/>
        <w:jc w:val="both"/>
        <w:rPr>
          <w:rFonts w:ascii="Arial" w:hAnsi="Arial" w:cs="Arial"/>
          <w:color w:val="000000"/>
        </w:rPr>
      </w:pPr>
    </w:p>
    <w:p w14:paraId="78EA3899" w14:textId="6A0E3317" w:rsidR="007F2A58" w:rsidRDefault="00311098" w:rsidP="00445DDA">
      <w:pPr>
        <w:pStyle w:val="Standard"/>
        <w:ind w:firstLine="709"/>
        <w:jc w:val="both"/>
        <w:rPr>
          <w:rFonts w:ascii="Arial" w:hAnsi="Arial" w:cs="Arial"/>
        </w:rPr>
      </w:pPr>
      <w:r w:rsidRPr="007F2A58">
        <w:rPr>
          <w:rFonts w:ascii="Arial" w:hAnsi="Arial" w:cs="Arial"/>
          <w:b/>
          <w:color w:val="000000"/>
        </w:rPr>
        <w:t xml:space="preserve">Art. </w:t>
      </w:r>
      <w:r>
        <w:rPr>
          <w:rFonts w:ascii="Arial" w:hAnsi="Arial" w:cs="Arial"/>
          <w:b/>
          <w:color w:val="000000"/>
        </w:rPr>
        <w:t>9</w:t>
      </w:r>
      <w:r w:rsidRPr="007F2A58">
        <w:rPr>
          <w:rFonts w:ascii="Arial" w:hAnsi="Arial" w:cs="Arial"/>
          <w:b/>
          <w:color w:val="000000"/>
        </w:rPr>
        <w:t>º</w:t>
      </w:r>
      <w:r w:rsidRPr="007F2A58">
        <w:rPr>
          <w:rFonts w:ascii="Arial" w:hAnsi="Arial" w:cs="Arial"/>
          <w:color w:val="000000"/>
        </w:rPr>
        <w:t xml:space="preserve"> </w:t>
      </w:r>
      <w:r>
        <w:rPr>
          <w:rFonts w:ascii="Arial" w:hAnsi="Arial" w:cs="Arial"/>
          <w:color w:val="000000"/>
        </w:rPr>
        <w:t>Fica o Poder Executivo obrigado a destinar 20% (vinte por cento) dos recursos previstos na dotação orçamentária</w:t>
      </w:r>
      <w:r w:rsidR="002738C6">
        <w:rPr>
          <w:rFonts w:ascii="Arial" w:hAnsi="Arial" w:cs="Arial"/>
          <w:color w:val="000000"/>
        </w:rPr>
        <w:t xml:space="preserve"> </w:t>
      </w:r>
      <w:r w:rsidR="00445DDA">
        <w:rPr>
          <w:rFonts w:ascii="Arial" w:hAnsi="Arial" w:cs="Arial"/>
          <w:color w:val="000000"/>
        </w:rPr>
        <w:t>04.131.162.2043 – DIVULGAÇÃO DAS AÇÕES DO GOVERNO MUNICIPAL com a divulgação e promoção do turismo</w:t>
      </w:r>
      <w:r w:rsidRPr="007F2A58">
        <w:rPr>
          <w:rFonts w:ascii="Arial" w:hAnsi="Arial" w:cs="Arial"/>
          <w:color w:val="000000"/>
        </w:rPr>
        <w:t>.</w:t>
      </w:r>
    </w:p>
    <w:p w14:paraId="3DCADE5C" w14:textId="77777777" w:rsidR="00445DDA" w:rsidRPr="00445DDA" w:rsidRDefault="00445DDA" w:rsidP="00445DDA">
      <w:pPr>
        <w:pStyle w:val="Standard"/>
        <w:ind w:firstLine="709"/>
        <w:jc w:val="both"/>
        <w:rPr>
          <w:rFonts w:ascii="Arial" w:hAnsi="Arial" w:cs="Arial"/>
        </w:rPr>
      </w:pPr>
    </w:p>
    <w:p w14:paraId="4D484067" w14:textId="7DD59481" w:rsidR="00445DDA" w:rsidRPr="007F2A58" w:rsidRDefault="00445DDA" w:rsidP="00445DDA">
      <w:pPr>
        <w:pStyle w:val="Standard"/>
        <w:ind w:firstLine="709"/>
        <w:jc w:val="both"/>
        <w:rPr>
          <w:rFonts w:ascii="Arial" w:hAnsi="Arial" w:cs="Arial"/>
        </w:rPr>
      </w:pPr>
      <w:r w:rsidRPr="007F2A58">
        <w:rPr>
          <w:rFonts w:ascii="Arial" w:hAnsi="Arial" w:cs="Arial"/>
          <w:b/>
          <w:color w:val="000000"/>
        </w:rPr>
        <w:t xml:space="preserve">Art. </w:t>
      </w:r>
      <w:r>
        <w:rPr>
          <w:rFonts w:ascii="Arial" w:hAnsi="Arial" w:cs="Arial"/>
          <w:b/>
          <w:color w:val="000000"/>
        </w:rPr>
        <w:t>10</w:t>
      </w:r>
      <w:r w:rsidRPr="007F2A58">
        <w:rPr>
          <w:rFonts w:ascii="Arial" w:hAnsi="Arial" w:cs="Arial"/>
          <w:color w:val="000000"/>
        </w:rPr>
        <w:t xml:space="preserve"> </w:t>
      </w:r>
      <w:r>
        <w:rPr>
          <w:rFonts w:ascii="Arial" w:hAnsi="Arial" w:cs="Arial"/>
          <w:color w:val="000000"/>
        </w:rPr>
        <w:t>Fica o Poder Executivo obrigado a contingenciar no orçamento de 2023, os valores necessários para garantir a aplicação do reajuste remuneratório aos servidores públicos municipais regidos pela Lei Complementar Municipal 118, de 03 de dezembro de 2010 e pela Lei Complementar Municipal 120, de 03 de dezembro de 2010</w:t>
      </w:r>
      <w:r w:rsidRPr="007F2A58">
        <w:rPr>
          <w:rFonts w:ascii="Arial" w:hAnsi="Arial" w:cs="Arial"/>
          <w:color w:val="000000"/>
        </w:rPr>
        <w:t>.</w:t>
      </w:r>
    </w:p>
    <w:p w14:paraId="31D82D22" w14:textId="77777777" w:rsidR="00445DDA" w:rsidRPr="007F2A58" w:rsidRDefault="00445DDA" w:rsidP="00445DDA">
      <w:pPr>
        <w:pStyle w:val="Standard"/>
        <w:jc w:val="both"/>
        <w:rPr>
          <w:rFonts w:ascii="Arial" w:hAnsi="Arial" w:cs="Arial"/>
          <w:color w:val="000000"/>
        </w:rPr>
      </w:pPr>
    </w:p>
    <w:p w14:paraId="4C8A2E7B" w14:textId="2802C2B4" w:rsidR="007F2A58" w:rsidRPr="007F2A58" w:rsidRDefault="007F2A58" w:rsidP="007F2A58">
      <w:pPr>
        <w:pStyle w:val="Standard"/>
        <w:ind w:firstLine="709"/>
        <w:jc w:val="both"/>
        <w:rPr>
          <w:rFonts w:ascii="Arial" w:hAnsi="Arial" w:cs="Arial"/>
        </w:rPr>
      </w:pPr>
      <w:r w:rsidRPr="007F2A58">
        <w:rPr>
          <w:rFonts w:ascii="Arial" w:hAnsi="Arial" w:cs="Arial"/>
          <w:b/>
          <w:color w:val="000000"/>
        </w:rPr>
        <w:t xml:space="preserve">Art. </w:t>
      </w:r>
      <w:r w:rsidR="00445DDA">
        <w:rPr>
          <w:rFonts w:ascii="Arial" w:hAnsi="Arial" w:cs="Arial"/>
          <w:b/>
          <w:color w:val="000000"/>
        </w:rPr>
        <w:t>11</w:t>
      </w:r>
      <w:r w:rsidRPr="007F2A58">
        <w:rPr>
          <w:rFonts w:ascii="Arial" w:hAnsi="Arial" w:cs="Arial"/>
          <w:color w:val="000000"/>
        </w:rPr>
        <w:t xml:space="preserve"> Fica autorizado o Poder Executivo, através da Secretaria Municipal de Administração, implantar e executar um sistema de informação, controle e avaliação, destinado a monitorar o desempenho das metas físicas e financeiras da Lei Orçamentária Anual, com sazonalidade quadrimestral, preconizando o controle social.</w:t>
      </w:r>
    </w:p>
    <w:p w14:paraId="6C2609E9" w14:textId="77777777" w:rsidR="007F2A58" w:rsidRPr="007F2A58" w:rsidRDefault="007F2A58" w:rsidP="007F2A58">
      <w:pPr>
        <w:pStyle w:val="Standard"/>
        <w:ind w:firstLine="709"/>
        <w:jc w:val="both"/>
        <w:rPr>
          <w:rFonts w:ascii="Arial" w:hAnsi="Arial" w:cs="Arial"/>
          <w:color w:val="000000"/>
        </w:rPr>
      </w:pPr>
    </w:p>
    <w:p w14:paraId="0A5718B3" w14:textId="0F193217"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1</w:t>
      </w:r>
      <w:r w:rsidR="00445DDA">
        <w:rPr>
          <w:rFonts w:ascii="Arial" w:hAnsi="Arial" w:cs="Arial"/>
          <w:b/>
          <w:color w:val="000000"/>
        </w:rPr>
        <w:t>2</w:t>
      </w:r>
      <w:r w:rsidRPr="007F2A58">
        <w:rPr>
          <w:rFonts w:ascii="Arial" w:hAnsi="Arial" w:cs="Arial"/>
          <w:color w:val="000000"/>
        </w:rPr>
        <w:t xml:space="preserve"> Havendo o comprometimento do cumprimento das metas de resultado primário e nominal, conforme estabelecidas no anexo I do art. 3º desta Lei, por uma insuficiente realização de receita, o Poder Executivo promoverá redução nas suas despesas, nos termos do artigo 9º da Lei Complementar Nº 101, de 04 de maio de 2000, fixando por atos próprios, limitações ao empenhamento da despesa e movimentação, incidindo, prioritariamente, sobre os seguintes tipos de despesas, pela ordem mencionada:</w:t>
      </w:r>
    </w:p>
    <w:p w14:paraId="4A5B319D" w14:textId="77777777" w:rsidR="007F2A58" w:rsidRPr="007F2A58" w:rsidRDefault="007F2A58" w:rsidP="007F2A58">
      <w:pPr>
        <w:pStyle w:val="Standard"/>
        <w:ind w:firstLine="709"/>
        <w:jc w:val="both"/>
        <w:rPr>
          <w:rFonts w:ascii="Arial" w:hAnsi="Arial" w:cs="Arial"/>
          <w:color w:val="000000"/>
        </w:rPr>
      </w:pPr>
    </w:p>
    <w:p w14:paraId="278B42C8" w14:textId="5EAC3D6F" w:rsidR="007F2A58" w:rsidRDefault="007F2A58" w:rsidP="007F2A58">
      <w:pPr>
        <w:pStyle w:val="Standard"/>
        <w:ind w:firstLine="709"/>
        <w:jc w:val="both"/>
        <w:rPr>
          <w:rFonts w:ascii="Arial" w:hAnsi="Arial" w:cs="Arial"/>
          <w:color w:val="000000"/>
        </w:rPr>
      </w:pPr>
      <w:r w:rsidRPr="007F2A58">
        <w:rPr>
          <w:rFonts w:ascii="Arial" w:hAnsi="Arial" w:cs="Arial"/>
          <w:b/>
          <w:bCs/>
          <w:color w:val="000000"/>
        </w:rPr>
        <w:t>I –</w:t>
      </w:r>
      <w:r w:rsidRPr="007F2A58">
        <w:rPr>
          <w:rFonts w:ascii="Arial" w:hAnsi="Arial" w:cs="Arial"/>
          <w:color w:val="000000"/>
        </w:rPr>
        <w:t xml:space="preserve"> Despesas com serviços de consultoria;</w:t>
      </w:r>
    </w:p>
    <w:p w14:paraId="10BDA70A" w14:textId="77777777" w:rsidR="007F2A58" w:rsidRPr="007F2A58" w:rsidRDefault="007F2A58" w:rsidP="007F2A58">
      <w:pPr>
        <w:pStyle w:val="Standard"/>
        <w:ind w:firstLine="709"/>
        <w:jc w:val="both"/>
        <w:rPr>
          <w:rFonts w:ascii="Arial" w:hAnsi="Arial" w:cs="Arial"/>
          <w:color w:val="000000"/>
        </w:rPr>
      </w:pPr>
    </w:p>
    <w:p w14:paraId="248DB7F8" w14:textId="56BDEAB2" w:rsidR="007F2A58" w:rsidRDefault="007F2A58" w:rsidP="007F2A58">
      <w:pPr>
        <w:pStyle w:val="Standard"/>
        <w:ind w:firstLine="709"/>
        <w:jc w:val="both"/>
        <w:rPr>
          <w:rFonts w:ascii="Arial" w:hAnsi="Arial" w:cs="Arial"/>
          <w:color w:val="000000"/>
        </w:rPr>
      </w:pPr>
      <w:r w:rsidRPr="007F2A58">
        <w:rPr>
          <w:rFonts w:ascii="Arial" w:hAnsi="Arial" w:cs="Arial"/>
          <w:b/>
          <w:bCs/>
          <w:color w:val="000000"/>
        </w:rPr>
        <w:t>II –</w:t>
      </w:r>
      <w:r w:rsidRPr="007F2A58">
        <w:rPr>
          <w:rFonts w:ascii="Arial" w:hAnsi="Arial" w:cs="Arial"/>
          <w:color w:val="000000"/>
        </w:rPr>
        <w:t xml:space="preserve"> Despesas com propaganda institucional que se destinem às ações de divulgações governamentais, excetuando-se àquelas de caráter oficial e de utilidade pública;</w:t>
      </w:r>
    </w:p>
    <w:p w14:paraId="4EE1941E" w14:textId="77777777" w:rsidR="007F2A58" w:rsidRPr="007F2A58" w:rsidRDefault="007F2A58" w:rsidP="007F2A58">
      <w:pPr>
        <w:pStyle w:val="Standard"/>
        <w:ind w:firstLine="709"/>
        <w:jc w:val="both"/>
        <w:rPr>
          <w:rFonts w:ascii="Arial" w:hAnsi="Arial" w:cs="Arial"/>
          <w:color w:val="000000"/>
        </w:rPr>
      </w:pPr>
    </w:p>
    <w:p w14:paraId="6BD7593E" w14:textId="3EFC1A7D" w:rsidR="007F2A58" w:rsidRDefault="007F2A58" w:rsidP="007F2A58">
      <w:pPr>
        <w:pStyle w:val="Standard"/>
        <w:ind w:firstLine="709"/>
        <w:jc w:val="both"/>
        <w:rPr>
          <w:rFonts w:ascii="Arial" w:hAnsi="Arial" w:cs="Arial"/>
          <w:color w:val="000000"/>
        </w:rPr>
      </w:pPr>
      <w:r w:rsidRPr="007F2A58">
        <w:rPr>
          <w:rFonts w:ascii="Arial" w:hAnsi="Arial" w:cs="Arial"/>
          <w:b/>
          <w:bCs/>
          <w:color w:val="000000"/>
        </w:rPr>
        <w:lastRenderedPageBreak/>
        <w:t>III –</w:t>
      </w:r>
      <w:r w:rsidRPr="007F2A58">
        <w:rPr>
          <w:rFonts w:ascii="Arial" w:hAnsi="Arial" w:cs="Arial"/>
          <w:color w:val="000000"/>
        </w:rPr>
        <w:t xml:space="preserve"> Despesas com contratação de mão de obra, por locação ou regime contratual em direito admitida;</w:t>
      </w:r>
    </w:p>
    <w:p w14:paraId="68911436" w14:textId="77777777" w:rsidR="007F2A58" w:rsidRPr="007F2A58" w:rsidRDefault="007F2A58" w:rsidP="007F2A58">
      <w:pPr>
        <w:pStyle w:val="Standard"/>
        <w:ind w:firstLine="709"/>
        <w:jc w:val="both"/>
        <w:rPr>
          <w:rFonts w:ascii="Arial" w:hAnsi="Arial" w:cs="Arial"/>
          <w:color w:val="000000"/>
        </w:rPr>
      </w:pPr>
    </w:p>
    <w:p w14:paraId="3F87898C" w14:textId="20C13D8D" w:rsidR="007F2A58" w:rsidRDefault="007F2A58" w:rsidP="007F2A58">
      <w:pPr>
        <w:pStyle w:val="Standard"/>
        <w:ind w:firstLine="709"/>
        <w:jc w:val="both"/>
        <w:rPr>
          <w:rFonts w:ascii="Arial" w:hAnsi="Arial" w:cs="Arial"/>
          <w:color w:val="000000"/>
        </w:rPr>
      </w:pPr>
      <w:r w:rsidRPr="007F2A58">
        <w:rPr>
          <w:rFonts w:ascii="Arial" w:hAnsi="Arial" w:cs="Arial"/>
          <w:b/>
          <w:bCs/>
          <w:color w:val="000000"/>
        </w:rPr>
        <w:t>IV –</w:t>
      </w:r>
      <w:r w:rsidRPr="007F2A58">
        <w:rPr>
          <w:rFonts w:ascii="Arial" w:hAnsi="Arial" w:cs="Arial"/>
          <w:color w:val="000000"/>
        </w:rPr>
        <w:t xml:space="preserve"> Despesas com locação de veículos;</w:t>
      </w:r>
    </w:p>
    <w:p w14:paraId="30630D36" w14:textId="77777777" w:rsidR="007F2A58" w:rsidRPr="007F2A58" w:rsidRDefault="007F2A58" w:rsidP="007F2A58">
      <w:pPr>
        <w:pStyle w:val="Standard"/>
        <w:ind w:firstLine="709"/>
        <w:jc w:val="both"/>
        <w:rPr>
          <w:rFonts w:ascii="Arial" w:hAnsi="Arial" w:cs="Arial"/>
          <w:color w:val="000000"/>
        </w:rPr>
      </w:pPr>
    </w:p>
    <w:p w14:paraId="4DB49A99" w14:textId="62FE92ED" w:rsidR="007F2A58" w:rsidRDefault="007F2A58" w:rsidP="007F2A58">
      <w:pPr>
        <w:pStyle w:val="Standard"/>
        <w:ind w:firstLine="709"/>
        <w:jc w:val="both"/>
        <w:rPr>
          <w:rFonts w:ascii="Arial" w:hAnsi="Arial" w:cs="Arial"/>
          <w:color w:val="000000"/>
        </w:rPr>
      </w:pPr>
      <w:r w:rsidRPr="007F2A58">
        <w:rPr>
          <w:rFonts w:ascii="Arial" w:hAnsi="Arial" w:cs="Arial"/>
          <w:b/>
          <w:bCs/>
          <w:color w:val="000000"/>
        </w:rPr>
        <w:t>V –</w:t>
      </w:r>
      <w:r w:rsidRPr="007F2A58">
        <w:rPr>
          <w:rFonts w:ascii="Arial" w:hAnsi="Arial" w:cs="Arial"/>
          <w:color w:val="000000"/>
        </w:rPr>
        <w:t xml:space="preserve"> Despesas com diárias e passagens aéreas;</w:t>
      </w:r>
    </w:p>
    <w:p w14:paraId="5B5784C8" w14:textId="77777777" w:rsidR="007F2A58" w:rsidRPr="007F2A58" w:rsidRDefault="007F2A58" w:rsidP="007F2A58">
      <w:pPr>
        <w:pStyle w:val="Standard"/>
        <w:ind w:firstLine="709"/>
        <w:jc w:val="both"/>
        <w:rPr>
          <w:rFonts w:ascii="Arial" w:hAnsi="Arial" w:cs="Arial"/>
          <w:color w:val="000000"/>
        </w:rPr>
      </w:pPr>
    </w:p>
    <w:p w14:paraId="249BB826" w14:textId="478DE212" w:rsidR="007F2A58" w:rsidRDefault="007F2A58" w:rsidP="007F2A58">
      <w:pPr>
        <w:pStyle w:val="Standard"/>
        <w:ind w:firstLine="709"/>
        <w:jc w:val="both"/>
        <w:rPr>
          <w:rFonts w:ascii="Arial" w:hAnsi="Arial" w:cs="Arial"/>
          <w:color w:val="000000"/>
        </w:rPr>
      </w:pPr>
      <w:r w:rsidRPr="007F2A58">
        <w:rPr>
          <w:rFonts w:ascii="Arial" w:hAnsi="Arial" w:cs="Arial"/>
          <w:b/>
          <w:bCs/>
          <w:color w:val="000000"/>
        </w:rPr>
        <w:t>VI -</w:t>
      </w:r>
      <w:r w:rsidRPr="007F2A58">
        <w:rPr>
          <w:rFonts w:ascii="Arial" w:hAnsi="Arial" w:cs="Arial"/>
          <w:color w:val="000000"/>
        </w:rPr>
        <w:t xml:space="preserve"> Despesas transferências voluntárias a instituições privadas; e</w:t>
      </w:r>
    </w:p>
    <w:p w14:paraId="29269838" w14:textId="77777777" w:rsidR="007F2A58" w:rsidRPr="007F2A58" w:rsidRDefault="007F2A58" w:rsidP="007F2A58">
      <w:pPr>
        <w:pStyle w:val="Standard"/>
        <w:ind w:firstLine="709"/>
        <w:jc w:val="both"/>
        <w:rPr>
          <w:rFonts w:ascii="Arial" w:hAnsi="Arial" w:cs="Arial"/>
          <w:color w:val="000000"/>
        </w:rPr>
      </w:pPr>
    </w:p>
    <w:p w14:paraId="04F4581C"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b/>
          <w:bCs/>
          <w:color w:val="000000"/>
        </w:rPr>
        <w:t>VII -</w:t>
      </w:r>
      <w:r w:rsidRPr="007F2A58">
        <w:rPr>
          <w:rFonts w:ascii="Arial" w:hAnsi="Arial" w:cs="Arial"/>
          <w:color w:val="000000"/>
        </w:rPr>
        <w:t xml:space="preserve"> Despesas a título de ajuda de custo;</w:t>
      </w:r>
    </w:p>
    <w:p w14:paraId="2CE4D688" w14:textId="77777777" w:rsidR="007F2A58" w:rsidRPr="007F2A58" w:rsidRDefault="007F2A58" w:rsidP="007F2A58">
      <w:pPr>
        <w:pStyle w:val="Standard"/>
        <w:ind w:firstLine="709"/>
        <w:jc w:val="both"/>
        <w:rPr>
          <w:rFonts w:ascii="Arial" w:hAnsi="Arial" w:cs="Arial"/>
          <w:color w:val="000000"/>
        </w:rPr>
      </w:pPr>
    </w:p>
    <w:p w14:paraId="6206E743" w14:textId="3B7A882E" w:rsidR="007F2A58" w:rsidRPr="007F2A58" w:rsidRDefault="007F2A58" w:rsidP="007F2A58">
      <w:pPr>
        <w:pStyle w:val="Standard"/>
        <w:ind w:firstLine="709"/>
        <w:jc w:val="both"/>
        <w:rPr>
          <w:rFonts w:ascii="Arial" w:hAnsi="Arial" w:cs="Arial"/>
        </w:rPr>
      </w:pPr>
      <w:r w:rsidRPr="007F2A58">
        <w:rPr>
          <w:rFonts w:ascii="Arial" w:hAnsi="Arial" w:cs="Arial"/>
          <w:b/>
          <w:color w:val="000000"/>
        </w:rPr>
        <w:t>§ 1º</w:t>
      </w:r>
      <w:r w:rsidRPr="007F2A58">
        <w:rPr>
          <w:rFonts w:ascii="Arial" w:hAnsi="Arial" w:cs="Arial"/>
          <w:color w:val="000000"/>
        </w:rPr>
        <w:t xml:space="preserve"> Na hipótese de recuperação da receita realizada, a recomposição do nível de empenhamento das dotações a que se refere o </w:t>
      </w:r>
      <w:r w:rsidRPr="007F2A58">
        <w:rPr>
          <w:rFonts w:ascii="Arial" w:hAnsi="Arial" w:cs="Arial"/>
          <w:i/>
          <w:color w:val="000000"/>
        </w:rPr>
        <w:t xml:space="preserve">caput </w:t>
      </w:r>
      <w:r w:rsidRPr="007F2A58">
        <w:rPr>
          <w:rFonts w:ascii="Arial" w:hAnsi="Arial" w:cs="Arial"/>
          <w:color w:val="000000"/>
        </w:rPr>
        <w:t>deste artigo, será feita de forma proporcional às limitações efetivadas.</w:t>
      </w:r>
    </w:p>
    <w:p w14:paraId="3DE2D699" w14:textId="77777777" w:rsidR="007F2A58" w:rsidRPr="007F2A58" w:rsidRDefault="007F2A58" w:rsidP="007F2A58">
      <w:pPr>
        <w:pStyle w:val="Standard"/>
        <w:ind w:firstLine="709"/>
        <w:jc w:val="both"/>
        <w:rPr>
          <w:rFonts w:ascii="Arial" w:hAnsi="Arial" w:cs="Arial"/>
          <w:b/>
          <w:color w:val="000000"/>
        </w:rPr>
      </w:pPr>
    </w:p>
    <w:p w14:paraId="424F7C94" w14:textId="7FD9EF81" w:rsidR="007F2A58" w:rsidRPr="007F2A58" w:rsidRDefault="007F2A58" w:rsidP="007F2A58">
      <w:pPr>
        <w:pStyle w:val="Standard"/>
        <w:ind w:firstLine="709"/>
        <w:jc w:val="both"/>
        <w:rPr>
          <w:rFonts w:ascii="Arial" w:hAnsi="Arial" w:cs="Arial"/>
        </w:rPr>
      </w:pPr>
      <w:r w:rsidRPr="007F2A58">
        <w:rPr>
          <w:rFonts w:ascii="Arial" w:hAnsi="Arial" w:cs="Arial"/>
          <w:b/>
          <w:color w:val="000000"/>
        </w:rPr>
        <w:t xml:space="preserve">§ 2º </w:t>
      </w:r>
      <w:r w:rsidRPr="007F2A58">
        <w:rPr>
          <w:rFonts w:ascii="Arial" w:hAnsi="Arial" w:cs="Arial"/>
          <w:color w:val="000000"/>
        </w:rPr>
        <w:t xml:space="preserve">Objetivando dar suporte ao que preconiza o </w:t>
      </w:r>
      <w:r w:rsidRPr="007F2A58">
        <w:rPr>
          <w:rFonts w:ascii="Arial" w:hAnsi="Arial" w:cs="Arial"/>
          <w:i/>
          <w:color w:val="000000"/>
        </w:rPr>
        <w:t>caput</w:t>
      </w:r>
      <w:r w:rsidRPr="007F2A58">
        <w:rPr>
          <w:rFonts w:ascii="Arial" w:hAnsi="Arial" w:cs="Arial"/>
          <w:color w:val="000000"/>
        </w:rPr>
        <w:t xml:space="preserve"> deste artigo, o alcance das metas fiscais deverá ser monitorado bimestralmente, conjuntamente pelos Poderes Executivo e Legislativo.</w:t>
      </w:r>
    </w:p>
    <w:p w14:paraId="7E6B212A" w14:textId="77777777" w:rsidR="007F2A58" w:rsidRPr="007F2A58" w:rsidRDefault="007F2A58" w:rsidP="007F2A58">
      <w:pPr>
        <w:pStyle w:val="Standard"/>
        <w:ind w:firstLine="709"/>
        <w:jc w:val="both"/>
        <w:rPr>
          <w:rFonts w:ascii="Arial" w:hAnsi="Arial" w:cs="Arial"/>
          <w:color w:val="000000"/>
        </w:rPr>
      </w:pPr>
      <w:r w:rsidRPr="007F2A58">
        <w:rPr>
          <w:rFonts w:ascii="Arial" w:hAnsi="Arial" w:cs="Arial"/>
          <w:color w:val="000000"/>
        </w:rPr>
        <w:t xml:space="preserve">       </w:t>
      </w:r>
    </w:p>
    <w:p w14:paraId="6EE43B92" w14:textId="17519A87"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1</w:t>
      </w:r>
      <w:r w:rsidR="00445DDA">
        <w:rPr>
          <w:rFonts w:ascii="Arial" w:hAnsi="Arial" w:cs="Arial"/>
          <w:b/>
          <w:color w:val="000000"/>
        </w:rPr>
        <w:t>3</w:t>
      </w:r>
      <w:r>
        <w:rPr>
          <w:rFonts w:ascii="Arial" w:hAnsi="Arial" w:cs="Arial"/>
          <w:color w:val="000000"/>
        </w:rPr>
        <w:t xml:space="preserve"> </w:t>
      </w:r>
      <w:r w:rsidRPr="007F2A58">
        <w:rPr>
          <w:rFonts w:ascii="Arial" w:hAnsi="Arial" w:cs="Arial"/>
          <w:color w:val="000000"/>
        </w:rPr>
        <w:t>Nos termos do Art. 17 da Lei Complementar nº 101/2000, e suas alterações posteriores, as despesas de caráter continuado e as despesas de Capital relativas a projetos em andamentos decorrentes de relação contratual, serão reempenhadas nas dotações próprias, ou em caso de inópia orçamentária, por transposição, remanejamento ou transferência de recursos.</w:t>
      </w:r>
    </w:p>
    <w:p w14:paraId="44CE3EDC" w14:textId="77777777" w:rsidR="007F2A58" w:rsidRPr="007F2A58" w:rsidRDefault="007F2A58" w:rsidP="007F2A58">
      <w:pPr>
        <w:pStyle w:val="Standard"/>
        <w:ind w:firstLine="709"/>
        <w:jc w:val="both"/>
        <w:rPr>
          <w:rFonts w:ascii="Arial" w:hAnsi="Arial" w:cs="Arial"/>
          <w:b/>
          <w:color w:val="000000"/>
        </w:rPr>
      </w:pPr>
    </w:p>
    <w:p w14:paraId="374E4A46" w14:textId="16981DC7" w:rsidR="007F2A58" w:rsidRPr="007F2A58" w:rsidRDefault="007F2A58" w:rsidP="007F2A58">
      <w:pPr>
        <w:pStyle w:val="Standard"/>
        <w:ind w:firstLine="709"/>
        <w:jc w:val="both"/>
        <w:rPr>
          <w:rFonts w:ascii="Arial" w:hAnsi="Arial" w:cs="Arial"/>
        </w:rPr>
      </w:pPr>
      <w:r w:rsidRPr="007F2A58">
        <w:rPr>
          <w:rFonts w:ascii="Arial" w:hAnsi="Arial" w:cs="Arial"/>
          <w:b/>
          <w:color w:val="000000"/>
        </w:rPr>
        <w:t>Art. 1</w:t>
      </w:r>
      <w:r w:rsidR="00445DDA">
        <w:rPr>
          <w:rFonts w:ascii="Arial" w:hAnsi="Arial" w:cs="Arial"/>
          <w:b/>
          <w:color w:val="000000"/>
        </w:rPr>
        <w:t>4</w:t>
      </w:r>
      <w:r w:rsidRPr="007F2A58">
        <w:rPr>
          <w:rFonts w:ascii="Arial" w:hAnsi="Arial" w:cs="Arial"/>
          <w:color w:val="000000"/>
        </w:rPr>
        <w:t xml:space="preserve"> Esta Lei entra em vigor na data de sua publicação, tendo os seus efeitos a partir de 1º de janeiro de 2023, revogadas as disposições em contrário.</w:t>
      </w:r>
    </w:p>
    <w:p w14:paraId="37F0051B" w14:textId="77777777" w:rsidR="00844122" w:rsidRDefault="00844122" w:rsidP="005C0360">
      <w:pPr>
        <w:pStyle w:val="SemEspaamento"/>
        <w:spacing w:after="120"/>
        <w:ind w:firstLine="851"/>
        <w:jc w:val="both"/>
        <w:rPr>
          <w:rFonts w:ascii="Times New Roman" w:hAnsi="Times New Roman"/>
          <w:sz w:val="24"/>
          <w:szCs w:val="24"/>
        </w:rPr>
      </w:pPr>
    </w:p>
    <w:p w14:paraId="6C8482EC" w14:textId="77777777" w:rsidR="003C61DE" w:rsidRDefault="003C61DE" w:rsidP="005C0360">
      <w:pPr>
        <w:pStyle w:val="SemEspaamento"/>
        <w:spacing w:after="120"/>
        <w:ind w:firstLine="851"/>
        <w:jc w:val="both"/>
        <w:rPr>
          <w:rFonts w:ascii="Arial" w:hAnsi="Arial" w:cs="Arial"/>
          <w:sz w:val="24"/>
          <w:szCs w:val="24"/>
        </w:rPr>
      </w:pPr>
    </w:p>
    <w:p w14:paraId="0E00ABB6" w14:textId="2D2D7F9D" w:rsidR="00123937" w:rsidRPr="007F2A58" w:rsidRDefault="00A370CD" w:rsidP="005C0360">
      <w:pPr>
        <w:pStyle w:val="SemEspaamento"/>
        <w:spacing w:after="120"/>
        <w:ind w:firstLine="851"/>
        <w:jc w:val="both"/>
        <w:rPr>
          <w:rFonts w:ascii="Arial" w:hAnsi="Arial" w:cs="Arial"/>
          <w:sz w:val="24"/>
          <w:szCs w:val="24"/>
        </w:rPr>
      </w:pPr>
      <w:r w:rsidRPr="007F2A58">
        <w:rPr>
          <w:rFonts w:ascii="Arial" w:hAnsi="Arial" w:cs="Arial"/>
          <w:sz w:val="24"/>
          <w:szCs w:val="24"/>
        </w:rPr>
        <w:t>Sa</w:t>
      </w:r>
      <w:r w:rsidR="00123937" w:rsidRPr="007F2A58">
        <w:rPr>
          <w:rFonts w:ascii="Arial" w:hAnsi="Arial" w:cs="Arial"/>
          <w:sz w:val="24"/>
          <w:szCs w:val="24"/>
        </w:rPr>
        <w:t xml:space="preserve">la das Sessões, em Natal, </w:t>
      </w:r>
      <w:r w:rsidR="00966A0A" w:rsidRPr="007F2A58">
        <w:rPr>
          <w:rFonts w:ascii="Arial" w:hAnsi="Arial" w:cs="Arial"/>
          <w:sz w:val="24"/>
          <w:szCs w:val="24"/>
        </w:rPr>
        <w:t>2</w:t>
      </w:r>
      <w:r w:rsidR="003C61DE">
        <w:rPr>
          <w:rFonts w:ascii="Arial" w:hAnsi="Arial" w:cs="Arial"/>
          <w:sz w:val="24"/>
          <w:szCs w:val="24"/>
        </w:rPr>
        <w:t>2</w:t>
      </w:r>
      <w:r w:rsidR="00966A0A" w:rsidRPr="007F2A58">
        <w:rPr>
          <w:rFonts w:ascii="Arial" w:hAnsi="Arial" w:cs="Arial"/>
          <w:sz w:val="24"/>
          <w:szCs w:val="24"/>
        </w:rPr>
        <w:t xml:space="preserve"> </w:t>
      </w:r>
      <w:r w:rsidR="00532191" w:rsidRPr="007F2A58">
        <w:rPr>
          <w:rFonts w:ascii="Arial" w:hAnsi="Arial" w:cs="Arial"/>
          <w:sz w:val="24"/>
          <w:szCs w:val="24"/>
        </w:rPr>
        <w:t>de dezembro</w:t>
      </w:r>
      <w:r w:rsidR="00DC5AA1" w:rsidRPr="007F2A58">
        <w:rPr>
          <w:rFonts w:ascii="Arial" w:hAnsi="Arial" w:cs="Arial"/>
          <w:sz w:val="24"/>
          <w:szCs w:val="24"/>
        </w:rPr>
        <w:t xml:space="preserve"> de 202</w:t>
      </w:r>
      <w:r w:rsidR="007F2A58" w:rsidRPr="007F2A58">
        <w:rPr>
          <w:rFonts w:ascii="Arial" w:hAnsi="Arial" w:cs="Arial"/>
          <w:sz w:val="24"/>
          <w:szCs w:val="24"/>
        </w:rPr>
        <w:t>2</w:t>
      </w:r>
      <w:r w:rsidR="009D6842" w:rsidRPr="007F2A58">
        <w:rPr>
          <w:rFonts w:ascii="Arial" w:hAnsi="Arial" w:cs="Arial"/>
          <w:sz w:val="24"/>
          <w:szCs w:val="24"/>
        </w:rPr>
        <w:t>.</w:t>
      </w:r>
    </w:p>
    <w:p w14:paraId="4AC822DC" w14:textId="77777777" w:rsidR="00123937" w:rsidRPr="00BA0B20" w:rsidRDefault="00123937" w:rsidP="005C0360">
      <w:pPr>
        <w:pStyle w:val="SemEspaamento"/>
        <w:spacing w:after="120"/>
        <w:ind w:firstLine="851"/>
        <w:jc w:val="both"/>
        <w:rPr>
          <w:rFonts w:ascii="Times New Roman" w:hAnsi="Times New Roman"/>
          <w:sz w:val="24"/>
          <w:szCs w:val="24"/>
        </w:rPr>
      </w:pPr>
    </w:p>
    <w:p w14:paraId="7AEE1F2B" w14:textId="77777777" w:rsidR="00A370CD" w:rsidRPr="00BA0B20" w:rsidRDefault="00A370CD" w:rsidP="005C0360">
      <w:pPr>
        <w:pStyle w:val="SemEspaamento"/>
        <w:spacing w:after="120"/>
        <w:ind w:firstLine="851"/>
        <w:jc w:val="both"/>
        <w:rPr>
          <w:rFonts w:ascii="Times New Roman" w:hAnsi="Times New Roman"/>
          <w:sz w:val="24"/>
          <w:szCs w:val="24"/>
        </w:rPr>
      </w:pPr>
    </w:p>
    <w:p w14:paraId="590464A7" w14:textId="65549979" w:rsidR="00123937" w:rsidRDefault="003C5641" w:rsidP="005C0360">
      <w:pPr>
        <w:pStyle w:val="SemEspaamento"/>
        <w:spacing w:after="120"/>
        <w:ind w:left="142" w:firstLine="709"/>
        <w:jc w:val="both"/>
        <w:rPr>
          <w:rFonts w:ascii="Arial" w:hAnsi="Arial" w:cs="Arial"/>
          <w:b/>
          <w:sz w:val="24"/>
          <w:szCs w:val="24"/>
        </w:rPr>
      </w:pPr>
      <w:r>
        <w:rPr>
          <w:rFonts w:ascii="Arial" w:hAnsi="Arial" w:cs="Arial"/>
          <w:b/>
          <w:sz w:val="24"/>
          <w:szCs w:val="24"/>
        </w:rPr>
        <w:t>Publicado em 19 de Janeiro de 2023.</w:t>
      </w:r>
    </w:p>
    <w:p w14:paraId="799091C4" w14:textId="431C3FB7" w:rsidR="003C5641" w:rsidRPr="00D72009" w:rsidRDefault="003C5641" w:rsidP="005C0360">
      <w:pPr>
        <w:pStyle w:val="SemEspaamento"/>
        <w:spacing w:after="120"/>
        <w:ind w:left="142" w:firstLine="709"/>
        <w:jc w:val="both"/>
        <w:rPr>
          <w:rFonts w:ascii="Arial" w:hAnsi="Arial" w:cs="Arial"/>
          <w:b/>
          <w:sz w:val="24"/>
          <w:szCs w:val="24"/>
        </w:rPr>
      </w:pPr>
      <w:r>
        <w:rPr>
          <w:rFonts w:ascii="Arial" w:hAnsi="Arial" w:cs="Arial"/>
          <w:b/>
          <w:sz w:val="24"/>
          <w:szCs w:val="24"/>
        </w:rPr>
        <w:t>Autor: Chefe do Executivo</w:t>
      </w:r>
      <w:bookmarkStart w:id="0" w:name="_GoBack"/>
      <w:bookmarkEnd w:id="0"/>
    </w:p>
    <w:sectPr w:rsidR="003C5641" w:rsidRPr="00D72009" w:rsidSect="00017AA5">
      <w:headerReference w:type="defaul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C65F" w14:textId="77777777" w:rsidR="00DA537A" w:rsidRDefault="00DA537A" w:rsidP="001C5BD5">
      <w:pPr>
        <w:spacing w:after="0" w:line="240" w:lineRule="auto"/>
      </w:pPr>
      <w:r>
        <w:separator/>
      </w:r>
    </w:p>
  </w:endnote>
  <w:endnote w:type="continuationSeparator" w:id="0">
    <w:p w14:paraId="65601D78" w14:textId="77777777" w:rsidR="00DA537A" w:rsidRDefault="00DA537A" w:rsidP="001C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badi MT Condensed Light">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590CA" w14:textId="77777777" w:rsidR="00DA537A" w:rsidRDefault="00DA537A" w:rsidP="001C5BD5">
      <w:pPr>
        <w:spacing w:after="0" w:line="240" w:lineRule="auto"/>
      </w:pPr>
      <w:r>
        <w:separator/>
      </w:r>
    </w:p>
  </w:footnote>
  <w:footnote w:type="continuationSeparator" w:id="0">
    <w:p w14:paraId="6E705F8B" w14:textId="77777777" w:rsidR="00DA537A" w:rsidRDefault="00DA537A" w:rsidP="001C5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9373A" w14:textId="77777777" w:rsidR="008760BB" w:rsidRDefault="008760BB" w:rsidP="001C5BD5">
    <w:pPr>
      <w:pStyle w:val="SemEspaamento"/>
      <w:ind w:firstLine="708"/>
      <w:jc w:val="center"/>
    </w:pPr>
    <w:r>
      <w:rPr>
        <w:noProof/>
        <w:lang w:eastAsia="pt-BR"/>
      </w:rPr>
      <w:drawing>
        <wp:anchor distT="0" distB="0" distL="114300" distR="114300" simplePos="0" relativeHeight="251660288" behindDoc="0" locked="0" layoutInCell="1" allowOverlap="1" wp14:anchorId="13AB7882" wp14:editId="343ACAF9">
          <wp:simplePos x="0" y="0"/>
          <wp:positionH relativeFrom="column">
            <wp:posOffset>186690</wp:posOffset>
          </wp:positionH>
          <wp:positionV relativeFrom="paragraph">
            <wp:posOffset>-29845</wp:posOffset>
          </wp:positionV>
          <wp:extent cx="952500" cy="1052195"/>
          <wp:effectExtent l="0" t="0" r="0" b="0"/>
          <wp:wrapNone/>
          <wp:docPr id="1" name="Imagem 3" descr="Descrição: Descrição: D:\Users\diretoria_2\Desktop\Brasão_de_Nata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Descrição: D:\Users\diretoria_2\Desktop\Brasão_de_Natal.svg.png"/>
                  <pic:cNvPicPr>
                    <a:picLocks noChangeAspect="1" noChangeArrowheads="1"/>
                  </pic:cNvPicPr>
                </pic:nvPicPr>
                <pic:blipFill>
                  <a:blip r:embed="rId1"/>
                  <a:srcRect/>
                  <a:stretch>
                    <a:fillRect/>
                  </a:stretch>
                </pic:blipFill>
                <pic:spPr bwMode="auto">
                  <a:xfrm>
                    <a:off x="0" y="0"/>
                    <a:ext cx="952500" cy="1052195"/>
                  </a:xfrm>
                  <a:prstGeom prst="rect">
                    <a:avLst/>
                  </a:prstGeom>
                  <a:noFill/>
                  <a:ln w="9525">
                    <a:noFill/>
                    <a:miter lim="800000"/>
                    <a:headEnd/>
                    <a:tailEnd/>
                  </a:ln>
                </pic:spPr>
              </pic:pic>
            </a:graphicData>
          </a:graphic>
        </wp:anchor>
      </w:drawing>
    </w:r>
  </w:p>
  <w:p w14:paraId="2FB85C07" w14:textId="77777777" w:rsidR="008760BB" w:rsidRPr="00EF4088" w:rsidRDefault="008760BB" w:rsidP="001C5BD5">
    <w:pPr>
      <w:pStyle w:val="SemEspaamento"/>
      <w:ind w:firstLine="708"/>
      <w:jc w:val="center"/>
    </w:pPr>
    <w:r w:rsidRPr="00EF4088">
      <w:t>ESTADO DO RIO GRANDE DO NORTE</w:t>
    </w:r>
  </w:p>
  <w:p w14:paraId="4EAF359C" w14:textId="77777777" w:rsidR="008760BB" w:rsidRPr="00EF4088" w:rsidRDefault="008760BB" w:rsidP="001C5BD5">
    <w:pPr>
      <w:pStyle w:val="SemEspaamento"/>
      <w:jc w:val="center"/>
      <w:rPr>
        <w:rFonts w:ascii="Times New Roman" w:hAnsi="Times New Roman"/>
        <w:b/>
        <w:sz w:val="32"/>
        <w:szCs w:val="32"/>
      </w:rPr>
    </w:pPr>
    <w:r w:rsidRPr="00EF4088">
      <w:rPr>
        <w:rFonts w:ascii="Times New Roman" w:hAnsi="Times New Roman"/>
        <w:b/>
        <w:sz w:val="32"/>
        <w:szCs w:val="32"/>
      </w:rPr>
      <w:t>CÂMARA MUNICIPAL DE NATAL</w:t>
    </w:r>
  </w:p>
  <w:p w14:paraId="32A87CF0" w14:textId="77777777" w:rsidR="008760BB" w:rsidRDefault="008760BB" w:rsidP="001C5BD5">
    <w:pPr>
      <w:pStyle w:val="SemEspaamento"/>
      <w:jc w:val="center"/>
    </w:pPr>
    <w:r w:rsidRPr="00EF4088">
      <w:t>PALÁCIO PADRE MIGUELINHO</w:t>
    </w:r>
  </w:p>
  <w:p w14:paraId="04CDBFCF" w14:textId="77777777" w:rsidR="008760BB" w:rsidRDefault="008760BB">
    <w:pPr>
      <w:pStyle w:val="Cabealho"/>
    </w:pPr>
  </w:p>
  <w:p w14:paraId="644419A6" w14:textId="77777777" w:rsidR="00375985" w:rsidRDefault="0037598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AC2386"/>
    <w:lvl w:ilvl="0">
      <w:numFmt w:val="bullet"/>
      <w:lvlText w:val="*"/>
      <w:lvlJc w:val="left"/>
    </w:lvl>
  </w:abstractNum>
  <w:abstractNum w:abstractNumId="1" w15:restartNumberingAfterBreak="0">
    <w:nsid w:val="163765F7"/>
    <w:multiLevelType w:val="hybridMultilevel"/>
    <w:tmpl w:val="91EEE144"/>
    <w:lvl w:ilvl="0" w:tplc="6DCEF65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25753CA9"/>
    <w:multiLevelType w:val="multilevel"/>
    <w:tmpl w:val="BC4A12CA"/>
    <w:styleLink w:val="WWNum1"/>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90A1269"/>
    <w:multiLevelType w:val="hybridMultilevel"/>
    <w:tmpl w:val="06C40F54"/>
    <w:lvl w:ilvl="0" w:tplc="95E6224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2C475372"/>
    <w:multiLevelType w:val="hybridMultilevel"/>
    <w:tmpl w:val="97BC789E"/>
    <w:lvl w:ilvl="0" w:tplc="D82CAD5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39897992"/>
    <w:multiLevelType w:val="hybridMultilevel"/>
    <w:tmpl w:val="A7480C14"/>
    <w:lvl w:ilvl="0" w:tplc="6D780B5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15:restartNumberingAfterBreak="0">
    <w:nsid w:val="39F12016"/>
    <w:multiLevelType w:val="hybridMultilevel"/>
    <w:tmpl w:val="4DEA95F4"/>
    <w:lvl w:ilvl="0" w:tplc="B2DA0A1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47BD5461"/>
    <w:multiLevelType w:val="hybridMultilevel"/>
    <w:tmpl w:val="9E96856A"/>
    <w:lvl w:ilvl="0" w:tplc="5340548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65105A84"/>
    <w:multiLevelType w:val="hybridMultilevel"/>
    <w:tmpl w:val="C0C87384"/>
    <w:lvl w:ilvl="0" w:tplc="34F6403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15:restartNumberingAfterBreak="0">
    <w:nsid w:val="6F055923"/>
    <w:multiLevelType w:val="hybridMultilevel"/>
    <w:tmpl w:val="C0CE2E10"/>
    <w:lvl w:ilvl="0" w:tplc="0ED67E4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727679CB"/>
    <w:multiLevelType w:val="hybridMultilevel"/>
    <w:tmpl w:val="DC845480"/>
    <w:lvl w:ilvl="0" w:tplc="2286D76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78CF7914"/>
    <w:multiLevelType w:val="hybridMultilevel"/>
    <w:tmpl w:val="E092E856"/>
    <w:lvl w:ilvl="0" w:tplc="9A949984">
      <w:start w:val="1"/>
      <w:numFmt w:val="lowerLetter"/>
      <w:lvlText w:val="%1)"/>
      <w:lvlJc w:val="left"/>
      <w:pPr>
        <w:ind w:left="1920" w:hanging="36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num w:numId="1">
    <w:abstractNumId w:val="5"/>
  </w:num>
  <w:num w:numId="2">
    <w:abstractNumId w:val="9"/>
  </w:num>
  <w:num w:numId="3">
    <w:abstractNumId w:val="11"/>
  </w:num>
  <w:num w:numId="4">
    <w:abstractNumId w:val="8"/>
  </w:num>
  <w:num w:numId="5">
    <w:abstractNumId w:val="3"/>
  </w:num>
  <w:num w:numId="6">
    <w:abstractNumId w:val="4"/>
  </w:num>
  <w:num w:numId="7">
    <w:abstractNumId w:val="10"/>
  </w:num>
  <w:num w:numId="8">
    <w:abstractNumId w:val="0"/>
    <w:lvlOverride w:ilvl="0">
      <w:lvl w:ilvl="0">
        <w:start w:val="1"/>
        <w:numFmt w:val="lowerLetter"/>
        <w:lvlText w:val="%1)"/>
        <w:legacy w:legacy="1" w:legacySpace="0" w:legacyIndent="0"/>
        <w:lvlJc w:val="left"/>
        <w:rPr>
          <w:rFonts w:ascii="Times New Roman" w:eastAsiaTheme="minorHAnsi" w:hAnsi="Times New Roman" w:cs="Times New Roman"/>
        </w:rPr>
      </w:lvl>
    </w:lvlOverride>
  </w:num>
  <w:num w:numId="9">
    <w:abstractNumId w:val="1"/>
  </w:num>
  <w:num w:numId="10">
    <w:abstractNumId w:val="7"/>
  </w:num>
  <w:num w:numId="11">
    <w:abstractNumId w:val="0"/>
    <w:lvlOverride w:ilvl="0">
      <w:lvl w:ilvl="0">
        <w:numFmt w:val="bullet"/>
        <w:lvlText w:val=""/>
        <w:legacy w:legacy="1" w:legacySpace="0" w:legacyIndent="0"/>
        <w:lvlJc w:val="left"/>
        <w:rPr>
          <w:rFonts w:ascii="Symbol" w:hAnsi="Symbol" w:hint="default"/>
        </w:rPr>
      </w:lvl>
    </w:lvlOverride>
  </w:num>
  <w:num w:numId="12">
    <w:abstractNumId w:val="6"/>
  </w:num>
  <w:num w:numId="13">
    <w:abstractNumId w:val="2"/>
  </w:num>
  <w:num w:numId="14">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A9"/>
    <w:rsid w:val="00000770"/>
    <w:rsid w:val="00017AA5"/>
    <w:rsid w:val="00021194"/>
    <w:rsid w:val="00024196"/>
    <w:rsid w:val="00027310"/>
    <w:rsid w:val="00051394"/>
    <w:rsid w:val="00052E55"/>
    <w:rsid w:val="00057516"/>
    <w:rsid w:val="000A6196"/>
    <w:rsid w:val="000B13F6"/>
    <w:rsid w:val="00123937"/>
    <w:rsid w:val="00127826"/>
    <w:rsid w:val="00130AB4"/>
    <w:rsid w:val="00177541"/>
    <w:rsid w:val="0018290E"/>
    <w:rsid w:val="00184A19"/>
    <w:rsid w:val="001A5A7D"/>
    <w:rsid w:val="001B48FC"/>
    <w:rsid w:val="001C5BD5"/>
    <w:rsid w:val="001F057C"/>
    <w:rsid w:val="001F23C5"/>
    <w:rsid w:val="0022084E"/>
    <w:rsid w:val="00243059"/>
    <w:rsid w:val="00243B09"/>
    <w:rsid w:val="00244BAC"/>
    <w:rsid w:val="00253AD3"/>
    <w:rsid w:val="002651BE"/>
    <w:rsid w:val="002738C6"/>
    <w:rsid w:val="002A4ABA"/>
    <w:rsid w:val="002A6592"/>
    <w:rsid w:val="002A7DD8"/>
    <w:rsid w:val="002B7DBB"/>
    <w:rsid w:val="002C19E2"/>
    <w:rsid w:val="002F1769"/>
    <w:rsid w:val="003028B6"/>
    <w:rsid w:val="00311098"/>
    <w:rsid w:val="00331925"/>
    <w:rsid w:val="0034361E"/>
    <w:rsid w:val="003636AF"/>
    <w:rsid w:val="00375985"/>
    <w:rsid w:val="00384CB1"/>
    <w:rsid w:val="00390230"/>
    <w:rsid w:val="003A4E64"/>
    <w:rsid w:val="003C5641"/>
    <w:rsid w:val="003C61DE"/>
    <w:rsid w:val="003D25D9"/>
    <w:rsid w:val="003D26BC"/>
    <w:rsid w:val="003E4CE9"/>
    <w:rsid w:val="003F2015"/>
    <w:rsid w:val="003F39C4"/>
    <w:rsid w:val="0040566E"/>
    <w:rsid w:val="004114D1"/>
    <w:rsid w:val="0043482F"/>
    <w:rsid w:val="00440082"/>
    <w:rsid w:val="00445DDA"/>
    <w:rsid w:val="00454699"/>
    <w:rsid w:val="004677D6"/>
    <w:rsid w:val="004754A7"/>
    <w:rsid w:val="00475AA3"/>
    <w:rsid w:val="004B0EB7"/>
    <w:rsid w:val="004D10B0"/>
    <w:rsid w:val="004E7891"/>
    <w:rsid w:val="004F7FC3"/>
    <w:rsid w:val="00501B04"/>
    <w:rsid w:val="00502AB3"/>
    <w:rsid w:val="0051145B"/>
    <w:rsid w:val="00532191"/>
    <w:rsid w:val="005360FF"/>
    <w:rsid w:val="00536733"/>
    <w:rsid w:val="005526B4"/>
    <w:rsid w:val="0055600F"/>
    <w:rsid w:val="00567308"/>
    <w:rsid w:val="0057575B"/>
    <w:rsid w:val="00585DE4"/>
    <w:rsid w:val="005913A2"/>
    <w:rsid w:val="005A5844"/>
    <w:rsid w:val="005B5A59"/>
    <w:rsid w:val="005C01BE"/>
    <w:rsid w:val="005C02CA"/>
    <w:rsid w:val="005C0360"/>
    <w:rsid w:val="005C49F4"/>
    <w:rsid w:val="005D2D5C"/>
    <w:rsid w:val="005E39FE"/>
    <w:rsid w:val="005E5632"/>
    <w:rsid w:val="005F0D1A"/>
    <w:rsid w:val="005F202E"/>
    <w:rsid w:val="005F36C8"/>
    <w:rsid w:val="00615FA8"/>
    <w:rsid w:val="0064218B"/>
    <w:rsid w:val="00664181"/>
    <w:rsid w:val="006777B2"/>
    <w:rsid w:val="006952C8"/>
    <w:rsid w:val="006E17CA"/>
    <w:rsid w:val="006F74C3"/>
    <w:rsid w:val="00703FFE"/>
    <w:rsid w:val="00721A49"/>
    <w:rsid w:val="00721AA0"/>
    <w:rsid w:val="00726D0B"/>
    <w:rsid w:val="00776617"/>
    <w:rsid w:val="00776FCA"/>
    <w:rsid w:val="007C20C2"/>
    <w:rsid w:val="007E382C"/>
    <w:rsid w:val="007F2A58"/>
    <w:rsid w:val="00800CF4"/>
    <w:rsid w:val="0082534B"/>
    <w:rsid w:val="008321A8"/>
    <w:rsid w:val="00843755"/>
    <w:rsid w:val="00843F32"/>
    <w:rsid w:val="00844122"/>
    <w:rsid w:val="00873F11"/>
    <w:rsid w:val="008760BB"/>
    <w:rsid w:val="008A48CF"/>
    <w:rsid w:val="008F4E1B"/>
    <w:rsid w:val="00905399"/>
    <w:rsid w:val="00966A0A"/>
    <w:rsid w:val="009864E4"/>
    <w:rsid w:val="009912A7"/>
    <w:rsid w:val="00992E19"/>
    <w:rsid w:val="009B2CAD"/>
    <w:rsid w:val="009D1B42"/>
    <w:rsid w:val="009D44FF"/>
    <w:rsid w:val="009D6842"/>
    <w:rsid w:val="009F720F"/>
    <w:rsid w:val="00A00A9B"/>
    <w:rsid w:val="00A019C9"/>
    <w:rsid w:val="00A03D85"/>
    <w:rsid w:val="00A0676B"/>
    <w:rsid w:val="00A0787B"/>
    <w:rsid w:val="00A10EF3"/>
    <w:rsid w:val="00A370CD"/>
    <w:rsid w:val="00A4389A"/>
    <w:rsid w:val="00A523A2"/>
    <w:rsid w:val="00A52B39"/>
    <w:rsid w:val="00A6118B"/>
    <w:rsid w:val="00A92FD9"/>
    <w:rsid w:val="00AA04C2"/>
    <w:rsid w:val="00AA6371"/>
    <w:rsid w:val="00AB583F"/>
    <w:rsid w:val="00AD0C39"/>
    <w:rsid w:val="00AF46A6"/>
    <w:rsid w:val="00AF521A"/>
    <w:rsid w:val="00AF6693"/>
    <w:rsid w:val="00AF7184"/>
    <w:rsid w:val="00B226E2"/>
    <w:rsid w:val="00B50C5A"/>
    <w:rsid w:val="00B65BD3"/>
    <w:rsid w:val="00BA0B20"/>
    <w:rsid w:val="00BA5A61"/>
    <w:rsid w:val="00BB2928"/>
    <w:rsid w:val="00BB6DA3"/>
    <w:rsid w:val="00BB6DE6"/>
    <w:rsid w:val="00BC74D0"/>
    <w:rsid w:val="00BF5A2A"/>
    <w:rsid w:val="00C16B1A"/>
    <w:rsid w:val="00C20067"/>
    <w:rsid w:val="00C237F2"/>
    <w:rsid w:val="00C3056D"/>
    <w:rsid w:val="00C31218"/>
    <w:rsid w:val="00C53F93"/>
    <w:rsid w:val="00C64E2B"/>
    <w:rsid w:val="00C66E53"/>
    <w:rsid w:val="00C66E67"/>
    <w:rsid w:val="00C7707A"/>
    <w:rsid w:val="00C95018"/>
    <w:rsid w:val="00C95B42"/>
    <w:rsid w:val="00D121AE"/>
    <w:rsid w:val="00D1560E"/>
    <w:rsid w:val="00D62380"/>
    <w:rsid w:val="00D72009"/>
    <w:rsid w:val="00DA537A"/>
    <w:rsid w:val="00DA6023"/>
    <w:rsid w:val="00DC5AA1"/>
    <w:rsid w:val="00DE3E42"/>
    <w:rsid w:val="00E013A9"/>
    <w:rsid w:val="00E904A4"/>
    <w:rsid w:val="00EC21F2"/>
    <w:rsid w:val="00F20645"/>
    <w:rsid w:val="00FB777A"/>
    <w:rsid w:val="00FE6ECD"/>
    <w:rsid w:val="00FF2F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E9D7B"/>
  <w15:docId w15:val="{C00004CF-C4AB-CF4E-AB3C-6654CA4D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3A9"/>
    <w:rPr>
      <w:rFonts w:ascii="Calibri" w:eastAsia="Calibri" w:hAnsi="Calibri" w:cs="Times New Roman"/>
    </w:rPr>
  </w:style>
  <w:style w:type="paragraph" w:styleId="Ttulo1">
    <w:name w:val="heading 1"/>
    <w:basedOn w:val="Normal"/>
    <w:link w:val="Ttulo1Char"/>
    <w:uiPriority w:val="9"/>
    <w:qFormat/>
    <w:rsid w:val="00905399"/>
    <w:pPr>
      <w:widowControl w:val="0"/>
      <w:autoSpaceDE w:val="0"/>
      <w:autoSpaceDN w:val="0"/>
      <w:spacing w:before="13" w:after="0" w:line="240" w:lineRule="auto"/>
      <w:ind w:left="20"/>
      <w:outlineLvl w:val="0"/>
    </w:pPr>
    <w:rPr>
      <w:rFonts w:ascii="Bell MT" w:eastAsia="Bell MT" w:hAnsi="Bell MT" w:cs="Bell MT"/>
      <w:b/>
      <w:bCs/>
      <w:sz w:val="32"/>
      <w:szCs w:val="32"/>
      <w:lang w:eastAsia="pt-BR" w:bidi="pt-BR"/>
    </w:rPr>
  </w:style>
  <w:style w:type="paragraph" w:styleId="Ttulo2">
    <w:name w:val="heading 2"/>
    <w:basedOn w:val="Normal"/>
    <w:link w:val="Ttulo2Char"/>
    <w:uiPriority w:val="1"/>
    <w:qFormat/>
    <w:rsid w:val="00905399"/>
    <w:pPr>
      <w:widowControl w:val="0"/>
      <w:autoSpaceDE w:val="0"/>
      <w:autoSpaceDN w:val="0"/>
      <w:spacing w:before="1" w:after="0" w:line="240" w:lineRule="auto"/>
      <w:ind w:left="954"/>
      <w:jc w:val="center"/>
      <w:outlineLvl w:val="1"/>
    </w:pPr>
    <w:rPr>
      <w:rFonts w:cs="Calibri"/>
      <w:b/>
      <w:bCs/>
      <w:sz w:val="28"/>
      <w:szCs w:val="28"/>
      <w:lang w:eastAsia="pt-BR" w:bidi="pt-BR"/>
    </w:rPr>
  </w:style>
  <w:style w:type="paragraph" w:styleId="Ttulo5">
    <w:name w:val="heading 5"/>
    <w:basedOn w:val="Normal"/>
    <w:next w:val="Normal"/>
    <w:link w:val="Ttulo5Char"/>
    <w:uiPriority w:val="9"/>
    <w:semiHidden/>
    <w:unhideWhenUsed/>
    <w:qFormat/>
    <w:rsid w:val="00905399"/>
    <w:pPr>
      <w:keepNext/>
      <w:keepLines/>
      <w:spacing w:before="40" w:after="0" w:line="405" w:lineRule="atLeast"/>
      <w:ind w:left="714" w:right="-448" w:hanging="357"/>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05399"/>
    <w:rPr>
      <w:rFonts w:ascii="Bell MT" w:eastAsia="Bell MT" w:hAnsi="Bell MT" w:cs="Bell MT"/>
      <w:b/>
      <w:bCs/>
      <w:sz w:val="32"/>
      <w:szCs w:val="32"/>
      <w:lang w:eastAsia="pt-BR" w:bidi="pt-BR"/>
    </w:rPr>
  </w:style>
  <w:style w:type="character" w:customStyle="1" w:styleId="Ttulo2Char">
    <w:name w:val="Título 2 Char"/>
    <w:basedOn w:val="Fontepargpadro"/>
    <w:link w:val="Ttulo2"/>
    <w:uiPriority w:val="1"/>
    <w:rsid w:val="00905399"/>
    <w:rPr>
      <w:rFonts w:ascii="Calibri" w:eastAsia="Calibri" w:hAnsi="Calibri" w:cs="Calibri"/>
      <w:b/>
      <w:bCs/>
      <w:sz w:val="28"/>
      <w:szCs w:val="28"/>
      <w:lang w:eastAsia="pt-BR" w:bidi="pt-BR"/>
    </w:rPr>
  </w:style>
  <w:style w:type="character" w:customStyle="1" w:styleId="Ttulo5Char">
    <w:name w:val="Título 5 Char"/>
    <w:basedOn w:val="Fontepargpadro"/>
    <w:link w:val="Ttulo5"/>
    <w:uiPriority w:val="9"/>
    <w:semiHidden/>
    <w:rsid w:val="00905399"/>
    <w:rPr>
      <w:rFonts w:asciiTheme="majorHAnsi" w:eastAsiaTheme="majorEastAsia" w:hAnsiTheme="majorHAnsi" w:cstheme="majorBidi"/>
      <w:color w:val="365F91" w:themeColor="accent1" w:themeShade="BF"/>
    </w:rPr>
  </w:style>
  <w:style w:type="paragraph" w:styleId="SemEspaamento">
    <w:name w:val="No Spacing"/>
    <w:uiPriority w:val="1"/>
    <w:qFormat/>
    <w:rsid w:val="00E013A9"/>
    <w:pPr>
      <w:spacing w:after="0" w:line="240" w:lineRule="auto"/>
    </w:pPr>
    <w:rPr>
      <w:rFonts w:ascii="Calibri" w:eastAsia="Calibri" w:hAnsi="Calibri" w:cs="Times New Roman"/>
    </w:rPr>
  </w:style>
  <w:style w:type="paragraph" w:styleId="Cabealho">
    <w:name w:val="header"/>
    <w:basedOn w:val="Normal"/>
    <w:link w:val="CabealhoChar"/>
    <w:unhideWhenUsed/>
    <w:rsid w:val="001C5B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5BD5"/>
    <w:rPr>
      <w:rFonts w:ascii="Calibri" w:eastAsia="Calibri" w:hAnsi="Calibri" w:cs="Times New Roman"/>
    </w:rPr>
  </w:style>
  <w:style w:type="paragraph" w:styleId="Rodap">
    <w:name w:val="footer"/>
    <w:basedOn w:val="Normal"/>
    <w:link w:val="RodapChar"/>
    <w:unhideWhenUsed/>
    <w:rsid w:val="001C5BD5"/>
    <w:pPr>
      <w:tabs>
        <w:tab w:val="center" w:pos="4252"/>
        <w:tab w:val="right" w:pos="8504"/>
      </w:tabs>
      <w:spacing w:after="0" w:line="240" w:lineRule="auto"/>
    </w:pPr>
  </w:style>
  <w:style w:type="character" w:customStyle="1" w:styleId="RodapChar">
    <w:name w:val="Rodapé Char"/>
    <w:basedOn w:val="Fontepargpadro"/>
    <w:link w:val="Rodap"/>
    <w:rsid w:val="001C5BD5"/>
    <w:rPr>
      <w:rFonts w:ascii="Calibri" w:eastAsia="Calibri" w:hAnsi="Calibri" w:cs="Times New Roman"/>
    </w:rPr>
  </w:style>
  <w:style w:type="paragraph" w:styleId="NormalWeb">
    <w:name w:val="Normal (Web)"/>
    <w:basedOn w:val="Normal"/>
    <w:uiPriority w:val="99"/>
    <w:unhideWhenUsed/>
    <w:rsid w:val="00C20067"/>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
    <w:name w:val="Body Text"/>
    <w:basedOn w:val="Normal"/>
    <w:link w:val="CorpodetextoChar"/>
    <w:qFormat/>
    <w:rsid w:val="00905399"/>
    <w:pPr>
      <w:widowControl w:val="0"/>
      <w:autoSpaceDE w:val="0"/>
      <w:autoSpaceDN w:val="0"/>
      <w:spacing w:after="0" w:line="240" w:lineRule="auto"/>
    </w:pPr>
    <w:rPr>
      <w:rFonts w:cs="Calibri"/>
      <w:sz w:val="24"/>
      <w:szCs w:val="24"/>
      <w:lang w:eastAsia="pt-BR" w:bidi="pt-BR"/>
    </w:rPr>
  </w:style>
  <w:style w:type="character" w:customStyle="1" w:styleId="CorpodetextoChar">
    <w:name w:val="Corpo de texto Char"/>
    <w:basedOn w:val="Fontepargpadro"/>
    <w:link w:val="Corpodetexto"/>
    <w:uiPriority w:val="1"/>
    <w:rsid w:val="00905399"/>
    <w:rPr>
      <w:rFonts w:ascii="Calibri" w:eastAsia="Calibri" w:hAnsi="Calibri" w:cs="Calibri"/>
      <w:sz w:val="24"/>
      <w:szCs w:val="24"/>
      <w:lang w:eastAsia="pt-BR" w:bidi="pt-BR"/>
    </w:rPr>
  </w:style>
  <w:style w:type="table" w:customStyle="1" w:styleId="TableNormal">
    <w:name w:val="Table Normal"/>
    <w:uiPriority w:val="2"/>
    <w:semiHidden/>
    <w:unhideWhenUsed/>
    <w:qFormat/>
    <w:rsid w:val="009053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qFormat/>
    <w:rsid w:val="00905399"/>
    <w:pPr>
      <w:widowControl w:val="0"/>
      <w:autoSpaceDE w:val="0"/>
      <w:autoSpaceDN w:val="0"/>
      <w:spacing w:after="0" w:line="240" w:lineRule="auto"/>
    </w:pPr>
    <w:rPr>
      <w:rFonts w:cs="Calibri"/>
      <w:lang w:eastAsia="pt-BR" w:bidi="pt-BR"/>
    </w:rPr>
  </w:style>
  <w:style w:type="paragraph" w:customStyle="1" w:styleId="TableParagraph">
    <w:name w:val="Table Paragraph"/>
    <w:basedOn w:val="Normal"/>
    <w:uiPriority w:val="1"/>
    <w:qFormat/>
    <w:rsid w:val="00905399"/>
    <w:pPr>
      <w:widowControl w:val="0"/>
      <w:autoSpaceDE w:val="0"/>
      <w:autoSpaceDN w:val="0"/>
      <w:spacing w:before="16" w:after="0" w:line="247" w:lineRule="exact"/>
      <w:ind w:left="40"/>
      <w:jc w:val="center"/>
    </w:pPr>
    <w:rPr>
      <w:rFonts w:ascii="Times New Roman" w:eastAsia="Times New Roman" w:hAnsi="Times New Roman"/>
      <w:lang w:eastAsia="pt-BR" w:bidi="pt-BR"/>
    </w:rPr>
  </w:style>
  <w:style w:type="paragraph" w:styleId="Textodebalo">
    <w:name w:val="Balloon Text"/>
    <w:basedOn w:val="Normal"/>
    <w:link w:val="TextodebaloChar"/>
    <w:uiPriority w:val="99"/>
    <w:semiHidden/>
    <w:unhideWhenUsed/>
    <w:rsid w:val="00905399"/>
    <w:pPr>
      <w:widowControl w:val="0"/>
      <w:autoSpaceDE w:val="0"/>
      <w:autoSpaceDN w:val="0"/>
      <w:spacing w:after="0" w:line="240" w:lineRule="auto"/>
    </w:pPr>
    <w:rPr>
      <w:rFonts w:ascii="Segoe UI" w:hAnsi="Segoe UI" w:cs="Segoe UI"/>
      <w:sz w:val="18"/>
      <w:szCs w:val="18"/>
      <w:lang w:eastAsia="pt-BR" w:bidi="pt-BR"/>
    </w:rPr>
  </w:style>
  <w:style w:type="character" w:customStyle="1" w:styleId="TextodebaloChar">
    <w:name w:val="Texto de balão Char"/>
    <w:basedOn w:val="Fontepargpadro"/>
    <w:link w:val="Textodebalo"/>
    <w:uiPriority w:val="99"/>
    <w:semiHidden/>
    <w:rsid w:val="00905399"/>
    <w:rPr>
      <w:rFonts w:ascii="Segoe UI" w:eastAsia="Calibri" w:hAnsi="Segoe UI" w:cs="Segoe UI"/>
      <w:sz w:val="18"/>
      <w:szCs w:val="18"/>
      <w:lang w:eastAsia="pt-BR" w:bidi="pt-BR"/>
    </w:rPr>
  </w:style>
  <w:style w:type="table" w:styleId="Tabelacomgrade">
    <w:name w:val="Table Grid"/>
    <w:basedOn w:val="Tabelanormal"/>
    <w:uiPriority w:val="59"/>
    <w:rsid w:val="0090539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05399"/>
    <w:rPr>
      <w:sz w:val="16"/>
      <w:szCs w:val="16"/>
    </w:rPr>
  </w:style>
  <w:style w:type="paragraph" w:styleId="Textodecomentrio">
    <w:name w:val="annotation text"/>
    <w:basedOn w:val="Normal"/>
    <w:link w:val="TextodecomentrioChar"/>
    <w:uiPriority w:val="99"/>
    <w:semiHidden/>
    <w:unhideWhenUsed/>
    <w:rsid w:val="00905399"/>
    <w:pPr>
      <w:widowControl w:val="0"/>
      <w:autoSpaceDE w:val="0"/>
      <w:autoSpaceDN w:val="0"/>
      <w:spacing w:after="0" w:line="240" w:lineRule="auto"/>
    </w:pPr>
    <w:rPr>
      <w:rFonts w:cs="Calibri"/>
      <w:sz w:val="20"/>
      <w:szCs w:val="20"/>
      <w:lang w:eastAsia="pt-BR" w:bidi="pt-BR"/>
    </w:rPr>
  </w:style>
  <w:style w:type="character" w:customStyle="1" w:styleId="TextodecomentrioChar">
    <w:name w:val="Texto de comentário Char"/>
    <w:basedOn w:val="Fontepargpadro"/>
    <w:link w:val="Textodecomentrio"/>
    <w:uiPriority w:val="99"/>
    <w:semiHidden/>
    <w:rsid w:val="00905399"/>
    <w:rPr>
      <w:rFonts w:ascii="Calibri" w:eastAsia="Calibri" w:hAnsi="Calibri" w:cs="Calibri"/>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905399"/>
    <w:rPr>
      <w:b/>
      <w:bCs/>
    </w:rPr>
  </w:style>
  <w:style w:type="character" w:customStyle="1" w:styleId="AssuntodocomentrioChar">
    <w:name w:val="Assunto do comentário Char"/>
    <w:basedOn w:val="TextodecomentrioChar"/>
    <w:link w:val="Assuntodocomentrio"/>
    <w:uiPriority w:val="99"/>
    <w:semiHidden/>
    <w:rsid w:val="00905399"/>
    <w:rPr>
      <w:rFonts w:ascii="Calibri" w:eastAsia="Calibri" w:hAnsi="Calibri" w:cs="Calibri"/>
      <w:b/>
      <w:bCs/>
      <w:sz w:val="20"/>
      <w:szCs w:val="20"/>
      <w:lang w:eastAsia="pt-BR" w:bidi="pt-BR"/>
    </w:rPr>
  </w:style>
  <w:style w:type="table" w:customStyle="1" w:styleId="TableGrid">
    <w:name w:val="TableGrid"/>
    <w:rsid w:val="00905399"/>
    <w:pPr>
      <w:spacing w:after="0" w:line="240" w:lineRule="auto"/>
    </w:pPr>
    <w:rPr>
      <w:rFonts w:eastAsiaTheme="minorEastAsia"/>
      <w:lang w:eastAsia="pt-BR"/>
    </w:rPr>
    <w:tblPr>
      <w:tblCellMar>
        <w:top w:w="0" w:type="dxa"/>
        <w:left w:w="0" w:type="dxa"/>
        <w:bottom w:w="0" w:type="dxa"/>
        <w:right w:w="0" w:type="dxa"/>
      </w:tblCellMar>
    </w:tblPr>
  </w:style>
  <w:style w:type="paragraph" w:customStyle="1" w:styleId="Ttulo11">
    <w:name w:val="Título 11"/>
    <w:basedOn w:val="Normal"/>
    <w:uiPriority w:val="1"/>
    <w:qFormat/>
    <w:rsid w:val="00905399"/>
    <w:pPr>
      <w:widowControl w:val="0"/>
      <w:spacing w:before="119" w:after="0" w:line="240" w:lineRule="auto"/>
      <w:ind w:left="751"/>
      <w:outlineLvl w:val="1"/>
    </w:pPr>
    <w:rPr>
      <w:rFonts w:ascii="Times New Roman" w:eastAsia="Times New Roman" w:hAnsi="Times New Roman" w:cstheme="minorBidi"/>
      <w:b/>
      <w:bCs/>
      <w:sz w:val="28"/>
      <w:szCs w:val="28"/>
      <w:lang w:val="en-US"/>
    </w:rPr>
  </w:style>
  <w:style w:type="character" w:styleId="Forte">
    <w:name w:val="Strong"/>
    <w:basedOn w:val="Fontepargpadro"/>
    <w:uiPriority w:val="22"/>
    <w:qFormat/>
    <w:rsid w:val="00905399"/>
    <w:rPr>
      <w:b/>
      <w:bCs/>
    </w:rPr>
  </w:style>
  <w:style w:type="paragraph" w:customStyle="1" w:styleId="Default">
    <w:name w:val="Default"/>
    <w:rsid w:val="00905399"/>
    <w:pPr>
      <w:autoSpaceDE w:val="0"/>
      <w:autoSpaceDN w:val="0"/>
      <w:adjustRightInd w:val="0"/>
      <w:spacing w:after="0" w:line="240" w:lineRule="auto"/>
    </w:pPr>
    <w:rPr>
      <w:rFonts w:ascii="Abadi MT Condensed Light" w:hAnsi="Abadi MT Condensed Light" w:cs="Abadi MT Condensed Light"/>
      <w:color w:val="000000"/>
      <w:sz w:val="24"/>
      <w:szCs w:val="24"/>
    </w:rPr>
  </w:style>
  <w:style w:type="paragraph" w:customStyle="1" w:styleId="Pa2">
    <w:name w:val="Pa2"/>
    <w:basedOn w:val="Default"/>
    <w:next w:val="Default"/>
    <w:uiPriority w:val="99"/>
    <w:rsid w:val="00905399"/>
    <w:pPr>
      <w:spacing w:line="221" w:lineRule="atLeast"/>
    </w:pPr>
    <w:rPr>
      <w:rFonts w:cstheme="minorBidi"/>
      <w:color w:val="auto"/>
    </w:rPr>
  </w:style>
  <w:style w:type="character" w:customStyle="1" w:styleId="A4">
    <w:name w:val="A4"/>
    <w:uiPriority w:val="99"/>
    <w:rsid w:val="00905399"/>
    <w:rPr>
      <w:rFonts w:cs="Abadi MT Condensed Light"/>
      <w:color w:val="000000"/>
      <w:sz w:val="16"/>
      <w:szCs w:val="16"/>
    </w:rPr>
  </w:style>
  <w:style w:type="character" w:styleId="nfase">
    <w:name w:val="Emphasis"/>
    <w:basedOn w:val="Fontepargpadro"/>
    <w:uiPriority w:val="20"/>
    <w:qFormat/>
    <w:rsid w:val="00905399"/>
    <w:rPr>
      <w:i/>
      <w:iCs/>
    </w:rPr>
  </w:style>
  <w:style w:type="character" w:customStyle="1" w:styleId="link-external">
    <w:name w:val="link-external"/>
    <w:basedOn w:val="Fontepargpadro"/>
    <w:rsid w:val="00905399"/>
  </w:style>
  <w:style w:type="character" w:customStyle="1" w:styleId="addthisseparator">
    <w:name w:val="addthis_separator"/>
    <w:basedOn w:val="Fontepargpadro"/>
    <w:rsid w:val="00905399"/>
  </w:style>
  <w:style w:type="paragraph" w:customStyle="1" w:styleId="navtreeitem">
    <w:name w:val="navtreeitem"/>
    <w:basedOn w:val="Normal"/>
    <w:rsid w:val="00905399"/>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Heading11">
    <w:name w:val="Heading 11"/>
    <w:basedOn w:val="Normal"/>
    <w:uiPriority w:val="1"/>
    <w:qFormat/>
    <w:rsid w:val="00905399"/>
    <w:pPr>
      <w:widowControl w:val="0"/>
      <w:spacing w:before="119" w:after="0" w:line="240" w:lineRule="auto"/>
      <w:ind w:left="751"/>
      <w:outlineLvl w:val="1"/>
    </w:pPr>
    <w:rPr>
      <w:rFonts w:ascii="Times New Roman" w:eastAsia="Times New Roman" w:hAnsi="Times New Roman" w:cstheme="minorBidi"/>
      <w:b/>
      <w:bCs/>
      <w:sz w:val="28"/>
      <w:szCs w:val="28"/>
      <w:lang w:val="en-US"/>
    </w:rPr>
  </w:style>
  <w:style w:type="paragraph" w:styleId="Recuodecorpodetexto">
    <w:name w:val="Body Text Indent"/>
    <w:basedOn w:val="Normal"/>
    <w:link w:val="RecuodecorpodetextoChar"/>
    <w:uiPriority w:val="99"/>
    <w:unhideWhenUsed/>
    <w:rsid w:val="005C02CA"/>
    <w:pPr>
      <w:spacing w:after="120"/>
      <w:ind w:left="283"/>
    </w:pPr>
  </w:style>
  <w:style w:type="character" w:customStyle="1" w:styleId="RecuodecorpodetextoChar">
    <w:name w:val="Recuo de corpo de texto Char"/>
    <w:basedOn w:val="Fontepargpadro"/>
    <w:link w:val="Recuodecorpodetexto"/>
    <w:uiPriority w:val="99"/>
    <w:rsid w:val="005C02CA"/>
    <w:rPr>
      <w:rFonts w:ascii="Calibri" w:eastAsia="Calibri" w:hAnsi="Calibri" w:cs="Times New Roman"/>
    </w:rPr>
  </w:style>
  <w:style w:type="paragraph" w:customStyle="1" w:styleId="Standard">
    <w:name w:val="Standard"/>
    <w:rsid w:val="00052E5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Num1">
    <w:name w:val="WWNum1"/>
    <w:basedOn w:val="Semlista"/>
    <w:rsid w:val="007F2A5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51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1125</Words>
  <Characters>6080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legislativo</dc:creator>
  <cp:lastModifiedBy>User</cp:lastModifiedBy>
  <cp:revision>2</cp:revision>
  <cp:lastPrinted>2023-01-03T15:35:00Z</cp:lastPrinted>
  <dcterms:created xsi:type="dcterms:W3CDTF">2023-02-16T20:21:00Z</dcterms:created>
  <dcterms:modified xsi:type="dcterms:W3CDTF">2023-02-16T20:21:00Z</dcterms:modified>
</cp:coreProperties>
</file>