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B736" w14:textId="77777777" w:rsidR="00C56EA7" w:rsidRDefault="00C56EA7" w:rsidP="00C56EA7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6CBB7EE3" w14:textId="6CE74D54" w:rsidR="00C56EA7" w:rsidRPr="004E32F0" w:rsidRDefault="00C56EA7" w:rsidP="00C56EA7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207E8A">
        <w:rPr>
          <w:rFonts w:ascii="Arial" w:hAnsi="Arial" w:cs="Arial"/>
          <w:sz w:val="24"/>
          <w:szCs w:val="24"/>
        </w:rPr>
        <w:t xml:space="preserve"> </w:t>
      </w:r>
      <w:r w:rsidR="00207E8A" w:rsidRPr="00207E8A">
        <w:rPr>
          <w:rFonts w:ascii="Arial" w:hAnsi="Arial" w:cs="Arial"/>
          <w:b/>
          <w:sz w:val="24"/>
          <w:szCs w:val="24"/>
        </w:rPr>
        <w:t>7.462</w:t>
      </w:r>
    </w:p>
    <w:p w14:paraId="6FFFB66F" w14:textId="77777777" w:rsidR="00C56EA7" w:rsidRPr="00E70013" w:rsidRDefault="00C56EA7" w:rsidP="00C56EA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4006B6C9" w14:textId="273B9B64" w:rsidR="00C56EA7" w:rsidRPr="004E32F0" w:rsidRDefault="005A6653" w:rsidP="00C56EA7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5A6653">
        <w:rPr>
          <w:rFonts w:ascii="Arial" w:hAnsi="Arial" w:cs="Arial"/>
          <w:i/>
          <w:sz w:val="24"/>
          <w:szCs w:val="24"/>
        </w:rPr>
        <w:t>Institui a Campanha “Salve uma Criança” como mecanismo de combate e prevenção à violência sexual praticada contra crianças e adolescentes, no âmbito do Município de Natal e dá outras providências.</w:t>
      </w:r>
    </w:p>
    <w:p w14:paraId="5C9F1D9A" w14:textId="77777777" w:rsidR="00C56EA7" w:rsidRDefault="00C56EA7" w:rsidP="00C56E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5F3F7BF4" w14:textId="77777777" w:rsidR="00C56EA7" w:rsidRPr="00332C79" w:rsidRDefault="00C56EA7" w:rsidP="00C56EA7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14:paraId="218325C5" w14:textId="77777777" w:rsidR="00C56EA7" w:rsidRPr="00332C79" w:rsidRDefault="00C56EA7" w:rsidP="00C56E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3F4CC025" w14:textId="77777777" w:rsidR="00C56EA7" w:rsidRPr="00332C79" w:rsidRDefault="00C56EA7" w:rsidP="00C56E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7E743383" w14:textId="77777777" w:rsidR="00C56EA7" w:rsidRPr="001531A8" w:rsidRDefault="00C56EA7" w:rsidP="00C56EA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0309528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Art. 1°</w:t>
      </w:r>
      <w:r w:rsidRPr="005A6653">
        <w:rPr>
          <w:rFonts w:ascii="Arial" w:hAnsi="Arial" w:cs="Arial"/>
          <w:sz w:val="24"/>
          <w:szCs w:val="24"/>
        </w:rPr>
        <w:t xml:space="preserve"> Fica instituída de forma permanente no âmbito do Município de Natal a Campanha “Salve uma Criança”, com o objetivo de auxiliar crianças e adolescentes vítimas de violência sexuais praticadas nas suas diferentes formas (abuso sexual exploração sexual e tráfico de pessoas), facilitando-lhes o pedido de socorro.</w:t>
      </w:r>
    </w:p>
    <w:p w14:paraId="31924BDD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8352CF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Art. 2°</w:t>
      </w:r>
      <w:r w:rsidRPr="005A6653">
        <w:rPr>
          <w:rFonts w:ascii="Arial" w:hAnsi="Arial" w:cs="Arial"/>
          <w:sz w:val="24"/>
          <w:szCs w:val="24"/>
        </w:rPr>
        <w:t xml:space="preserve"> O pedido de socorro poderá ser realizado das seguintes formas: </w:t>
      </w:r>
    </w:p>
    <w:p w14:paraId="5ACC15A8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0319CC" w14:textId="7AEC00C6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 -</w:t>
      </w:r>
      <w:r w:rsidRPr="005A6653">
        <w:rPr>
          <w:rFonts w:ascii="Arial" w:hAnsi="Arial" w:cs="Arial"/>
          <w:sz w:val="24"/>
          <w:szCs w:val="24"/>
        </w:rPr>
        <w:t xml:space="preserve"> Verbalmente, situação na qual a vítima se aproximará da pessoa e dirá “Salve uma Criança”; </w:t>
      </w:r>
    </w:p>
    <w:p w14:paraId="4AE6ACCE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37E9CF" w14:textId="7A016AFE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II -</w:t>
      </w:r>
      <w:r w:rsidRPr="005A6653">
        <w:rPr>
          <w:rFonts w:ascii="Arial" w:hAnsi="Arial" w:cs="Arial"/>
          <w:sz w:val="24"/>
          <w:szCs w:val="24"/>
        </w:rPr>
        <w:t xml:space="preserve"> Por meio de sinais, tapando a boca com uma das mãos; III- por meio de bilhete com um emoji (carinha), cuja boca é substituída por um 'X'. </w:t>
      </w:r>
    </w:p>
    <w:p w14:paraId="237281D8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9A38F5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Art. 3°</w:t>
      </w:r>
      <w:r w:rsidRPr="005A6653">
        <w:rPr>
          <w:rFonts w:ascii="Arial" w:hAnsi="Arial" w:cs="Arial"/>
          <w:sz w:val="24"/>
          <w:szCs w:val="24"/>
        </w:rPr>
        <w:t xml:space="preserve"> A pessoa a quem for direcionado o pedido de socorro, deverá prestá-lo, procedendo conforme o seguinte protocolo, definido por etapas: </w:t>
      </w:r>
    </w:p>
    <w:p w14:paraId="7B6FC9FC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D016C8" w14:textId="0AA4C18F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 -</w:t>
      </w:r>
      <w:r w:rsidRPr="005A6653">
        <w:rPr>
          <w:rFonts w:ascii="Arial" w:hAnsi="Arial" w:cs="Arial"/>
          <w:sz w:val="24"/>
          <w:szCs w:val="24"/>
        </w:rPr>
        <w:t xml:space="preserve"> Confirmar se percebeu corretamente o código “SALVE UMA CRIANÇA” ou se o sinal foi devidamente assinalado; </w:t>
      </w:r>
    </w:p>
    <w:p w14:paraId="6DA24BE9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AB630A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II -</w:t>
      </w:r>
      <w:r w:rsidRPr="005A6653">
        <w:rPr>
          <w:rFonts w:ascii="Arial" w:hAnsi="Arial" w:cs="Arial"/>
          <w:sz w:val="24"/>
          <w:szCs w:val="24"/>
        </w:rPr>
        <w:t xml:space="preserve"> Identificar e coletar o nome, o endereço e o telefone da vítima; </w:t>
      </w:r>
    </w:p>
    <w:p w14:paraId="726A4F35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43FDF5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Parágrafo único.</w:t>
      </w:r>
      <w:r w:rsidRPr="005A6653">
        <w:rPr>
          <w:rFonts w:ascii="Arial" w:hAnsi="Arial" w:cs="Arial"/>
          <w:sz w:val="24"/>
          <w:szCs w:val="24"/>
        </w:rPr>
        <w:t xml:space="preserve"> O Socorro poderá ser prestado mediante denúncia ao Conselho Tutelar ou Disque Direitos Humanos - Disque 100.</w:t>
      </w:r>
    </w:p>
    <w:p w14:paraId="0F409616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DE8695" w14:textId="3BCA7FCB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Art. 4°</w:t>
      </w:r>
      <w:r w:rsidRPr="005A6653">
        <w:rPr>
          <w:rFonts w:ascii="Arial" w:hAnsi="Arial" w:cs="Arial"/>
          <w:sz w:val="24"/>
          <w:szCs w:val="24"/>
        </w:rPr>
        <w:t xml:space="preserve"> Para o êxito da Campanha “Salve uma Criança”, poderão ser adotadas: </w:t>
      </w:r>
    </w:p>
    <w:p w14:paraId="70237DEC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291D6E" w14:textId="234D253B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 -</w:t>
      </w:r>
      <w:r w:rsidRPr="005A6653">
        <w:rPr>
          <w:rFonts w:ascii="Arial" w:hAnsi="Arial" w:cs="Arial"/>
          <w:sz w:val="24"/>
          <w:szCs w:val="24"/>
        </w:rPr>
        <w:t xml:space="preserve"> Medidas de integração operacional entre a Secretaria Municipal de Trabalho e Assistência Social – SEMTAS, Secretaria Municipal de Saúde – SMS, Secretaria Municipal de Educação – SME, Secretaria Municipal de Políticas para as Mulheres – SEMUL; </w:t>
      </w:r>
    </w:p>
    <w:p w14:paraId="619A1A1B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34CB73" w14:textId="6FE85732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II –</w:t>
      </w:r>
      <w:r w:rsidRPr="005A6653">
        <w:rPr>
          <w:rFonts w:ascii="Arial" w:hAnsi="Arial" w:cs="Arial"/>
          <w:sz w:val="24"/>
          <w:szCs w:val="24"/>
        </w:rPr>
        <w:t xml:space="preserve"> Articulação com o Ministério Público, Poder Judiciário, Defensoria Pública, Secretaria de Segurança Pública, Delegacia Especializada de Defesa da Criança e do Adolescente, Fórum Estadual dos Direitos da Criança e do Adolescente do RN, Conselho Tutelar.</w:t>
      </w:r>
    </w:p>
    <w:p w14:paraId="3F660DC1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006D39" w14:textId="492A70DE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III -</w:t>
      </w:r>
      <w:r w:rsidRPr="005A6653">
        <w:rPr>
          <w:rFonts w:ascii="Arial" w:hAnsi="Arial" w:cs="Arial"/>
          <w:sz w:val="24"/>
          <w:szCs w:val="24"/>
        </w:rPr>
        <w:t xml:space="preserve"> Parcerias com entidades da sociedade civil organizada que atuem em áreas pertinentes ao combate e prevenção à violência doméstica e familiar, como segurança pública, assistência social saúde, educação e trabalho. </w:t>
      </w:r>
    </w:p>
    <w:p w14:paraId="7C38C09F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B6BC8E" w14:textId="62955241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Parágrafo único.</w:t>
      </w:r>
      <w:r w:rsidRPr="005A6653">
        <w:rPr>
          <w:rFonts w:ascii="Arial" w:hAnsi="Arial" w:cs="Arial"/>
          <w:sz w:val="24"/>
          <w:szCs w:val="24"/>
        </w:rPr>
        <w:t xml:space="preserve"> As entidades participantes poderão promover ações necessárias a fim de viabilizar protocolos de assistência, segurança e prevenção às crianças e adolescentes vítimas de abuso ou exploração sexual. </w:t>
      </w:r>
    </w:p>
    <w:p w14:paraId="15817AB5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F3F460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Art. 5°</w:t>
      </w:r>
      <w:r w:rsidRPr="005A6653">
        <w:rPr>
          <w:rFonts w:ascii="Arial" w:hAnsi="Arial" w:cs="Arial"/>
          <w:sz w:val="24"/>
          <w:szCs w:val="24"/>
        </w:rPr>
        <w:t xml:space="preserve"> A Campanha “Salve uma Criança” poderá ser divulgada pelos seguintes meios: </w:t>
      </w:r>
    </w:p>
    <w:p w14:paraId="4E086D95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B7BD3F" w14:textId="45E3C4F9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 -</w:t>
      </w:r>
      <w:r w:rsidRPr="005A6653">
        <w:rPr>
          <w:rFonts w:ascii="Arial" w:hAnsi="Arial" w:cs="Arial"/>
          <w:sz w:val="24"/>
          <w:szCs w:val="24"/>
        </w:rPr>
        <w:t xml:space="preserve"> Imprensa oficial; </w:t>
      </w:r>
    </w:p>
    <w:p w14:paraId="7ED5143D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65C898" w14:textId="3460C0E6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II -</w:t>
      </w:r>
      <w:r w:rsidRPr="005A6653">
        <w:rPr>
          <w:rFonts w:ascii="Arial" w:hAnsi="Arial" w:cs="Arial"/>
          <w:sz w:val="24"/>
          <w:szCs w:val="24"/>
        </w:rPr>
        <w:t xml:space="preserve"> Material audiovisual rádio e jornais;</w:t>
      </w:r>
    </w:p>
    <w:p w14:paraId="55806247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417053" w14:textId="0AC57E06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III -</w:t>
      </w:r>
      <w:r w:rsidRPr="005A6653">
        <w:rPr>
          <w:rFonts w:ascii="Arial" w:hAnsi="Arial" w:cs="Arial"/>
          <w:sz w:val="24"/>
          <w:szCs w:val="24"/>
        </w:rPr>
        <w:t xml:space="preserve"> Cartazes, cartilhas e folhetos educativos; </w:t>
      </w:r>
    </w:p>
    <w:p w14:paraId="783729F3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6A36C4" w14:textId="39471D2D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IV -</w:t>
      </w:r>
      <w:r w:rsidRPr="005A6653">
        <w:rPr>
          <w:rFonts w:ascii="Arial" w:hAnsi="Arial" w:cs="Arial"/>
          <w:sz w:val="24"/>
          <w:szCs w:val="24"/>
        </w:rPr>
        <w:t xml:space="preserve"> Palestras, cursos, simpósios e debates;</w:t>
      </w:r>
    </w:p>
    <w:p w14:paraId="059C70D9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8DC819" w14:textId="775150FA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V -</w:t>
      </w:r>
      <w:r w:rsidRPr="005A6653">
        <w:rPr>
          <w:rFonts w:ascii="Arial" w:hAnsi="Arial" w:cs="Arial"/>
          <w:sz w:val="24"/>
          <w:szCs w:val="24"/>
        </w:rPr>
        <w:t xml:space="preserve"> Sítio eletrônico oficial; </w:t>
      </w:r>
    </w:p>
    <w:p w14:paraId="277C6ED2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30E1DE" w14:textId="5DA1E935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VI -</w:t>
      </w:r>
      <w:r w:rsidRPr="005A6653">
        <w:rPr>
          <w:rFonts w:ascii="Arial" w:hAnsi="Arial" w:cs="Arial"/>
          <w:sz w:val="24"/>
          <w:szCs w:val="24"/>
        </w:rPr>
        <w:t xml:space="preserve"> Redes sociais. </w:t>
      </w:r>
    </w:p>
    <w:p w14:paraId="6F8113DC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9E99F0" w14:textId="7C853F93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5A6653">
        <w:rPr>
          <w:rFonts w:ascii="Arial" w:hAnsi="Arial" w:cs="Arial"/>
          <w:sz w:val="24"/>
          <w:szCs w:val="24"/>
        </w:rPr>
        <w:t xml:space="preserve"> As escolas deverão abordar a existência da campanha, de acordo com a faixa etária das crianças e em consonância com os princípios pedagógicos adequados.</w:t>
      </w:r>
    </w:p>
    <w:p w14:paraId="7113E50B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1C81B4" w14:textId="2B943DCE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sz w:val="24"/>
          <w:szCs w:val="24"/>
        </w:rPr>
        <w:t xml:space="preserve"> </w:t>
      </w:r>
      <w:r w:rsidRPr="005A6653">
        <w:rPr>
          <w:rFonts w:ascii="Arial" w:hAnsi="Arial" w:cs="Arial"/>
          <w:b/>
          <w:bCs/>
          <w:sz w:val="24"/>
          <w:szCs w:val="24"/>
        </w:rPr>
        <w:t>Art. 6°</w:t>
      </w:r>
      <w:r w:rsidRPr="005A6653">
        <w:rPr>
          <w:rFonts w:ascii="Arial" w:hAnsi="Arial" w:cs="Arial"/>
          <w:sz w:val="24"/>
          <w:szCs w:val="24"/>
        </w:rPr>
        <w:t xml:space="preserve"> É vedado a quem acolher o pedido de socorro prejudicar a fruição dos direitos de crianças e adolescentes à realização de relato espontâneo, de escuta especializada e de coleta de depoimento especial de forma humanizada, além do direito de não depor, tudo sob o cumprimento dos protocolos que evitem a revitimização, na forma da Lei Federal nº 13.431, de 4 de abril de 2017 e regulamentações. </w:t>
      </w:r>
    </w:p>
    <w:p w14:paraId="4B30D626" w14:textId="77777777" w:rsid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38AF13" w14:textId="46A88CDD" w:rsidR="008E516A" w:rsidRPr="005A6653" w:rsidRDefault="005A6653" w:rsidP="008E516A">
      <w:pPr>
        <w:tabs>
          <w:tab w:val="left" w:pos="1134"/>
          <w:tab w:val="left" w:pos="1276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653">
        <w:rPr>
          <w:rFonts w:ascii="Arial" w:hAnsi="Arial" w:cs="Arial"/>
          <w:b/>
          <w:bCs/>
          <w:sz w:val="24"/>
          <w:szCs w:val="24"/>
        </w:rPr>
        <w:t>Art. 7°</w:t>
      </w:r>
      <w:r w:rsidRPr="005A6653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2400F09" w14:textId="4FD0696B" w:rsidR="00C56EA7" w:rsidRDefault="00C56EA7" w:rsidP="00207E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691B1F" w14:textId="4A20F0B6" w:rsidR="00207E8A" w:rsidRDefault="00207E8A" w:rsidP="00207E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01 de Março de 2023.</w:t>
      </w:r>
    </w:p>
    <w:p w14:paraId="6CBF5280" w14:textId="68E19D16" w:rsidR="00207E8A" w:rsidRPr="00A9058C" w:rsidRDefault="00207E8A" w:rsidP="00207E8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207E8A">
        <w:rPr>
          <w:rFonts w:ascii="Arial" w:hAnsi="Arial" w:cs="Arial"/>
          <w:b/>
          <w:color w:val="212529"/>
          <w:sz w:val="24"/>
        </w:rPr>
        <w:t>Divaneide Basílio</w:t>
      </w:r>
      <w:bookmarkEnd w:id="0"/>
    </w:p>
    <w:sectPr w:rsidR="00207E8A" w:rsidRPr="00A9058C" w:rsidSect="00327970">
      <w:headerReference w:type="default" r:id="rId6"/>
      <w:pgSz w:w="11906" w:h="16838"/>
      <w:pgMar w:top="1701" w:right="1133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F53E" w14:textId="77777777" w:rsidR="0004722A" w:rsidRDefault="0004722A">
      <w:pPr>
        <w:spacing w:after="0" w:line="240" w:lineRule="auto"/>
      </w:pPr>
      <w:r>
        <w:separator/>
      </w:r>
    </w:p>
  </w:endnote>
  <w:endnote w:type="continuationSeparator" w:id="0">
    <w:p w14:paraId="5F3E0912" w14:textId="77777777" w:rsidR="0004722A" w:rsidRDefault="0004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76EF0" w14:textId="77777777" w:rsidR="0004722A" w:rsidRDefault="0004722A">
      <w:pPr>
        <w:spacing w:after="0" w:line="240" w:lineRule="auto"/>
      </w:pPr>
      <w:r>
        <w:separator/>
      </w:r>
    </w:p>
  </w:footnote>
  <w:footnote w:type="continuationSeparator" w:id="0">
    <w:p w14:paraId="0B4E76D1" w14:textId="77777777" w:rsidR="0004722A" w:rsidRDefault="0004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E0341" w14:textId="77777777" w:rsidR="00486393" w:rsidRDefault="00C56EA7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0BE264" wp14:editId="5EF8E26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5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9FDBC8" w14:textId="77777777" w:rsidR="00486393" w:rsidRPr="00EF4088" w:rsidRDefault="00C56EA7" w:rsidP="00486393">
    <w:pPr>
      <w:pStyle w:val="SemEspaamento"/>
      <w:ind w:firstLine="708"/>
      <w:jc w:val="center"/>
    </w:pPr>
    <w:r w:rsidRPr="00EF4088">
      <w:t>ESTADO DO RIO GRANDE DO NORTE</w:t>
    </w:r>
  </w:p>
  <w:p w14:paraId="61BF7B92" w14:textId="77777777" w:rsidR="00486393" w:rsidRPr="00EF4088" w:rsidRDefault="00C56EA7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09F469E2" w14:textId="77777777" w:rsidR="00486393" w:rsidRDefault="00C56EA7" w:rsidP="00486393">
    <w:pPr>
      <w:pStyle w:val="SemEspaamento"/>
      <w:jc w:val="center"/>
    </w:pPr>
    <w:r w:rsidRPr="00EF4088">
      <w:t>PALÁCIO PADRE MIGUELINHO</w:t>
    </w:r>
  </w:p>
  <w:p w14:paraId="008EAE6A" w14:textId="77777777" w:rsidR="00486393" w:rsidRDefault="0004722A">
    <w:pPr>
      <w:pStyle w:val="Cabealho"/>
    </w:pPr>
  </w:p>
  <w:p w14:paraId="7CC5CB88" w14:textId="77777777" w:rsidR="00486393" w:rsidRDefault="000472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A7"/>
    <w:rsid w:val="0004722A"/>
    <w:rsid w:val="002059CC"/>
    <w:rsid w:val="00207E8A"/>
    <w:rsid w:val="00305529"/>
    <w:rsid w:val="005A6653"/>
    <w:rsid w:val="006E4F1C"/>
    <w:rsid w:val="008E516A"/>
    <w:rsid w:val="00AA3391"/>
    <w:rsid w:val="00B26026"/>
    <w:rsid w:val="00C56EA7"/>
    <w:rsid w:val="00EB00B2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99C6"/>
  <w15:chartTrackingRefBased/>
  <w15:docId w15:val="{C1259980-2B1B-43E6-A67F-4E10BF79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E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6EA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C5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56E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2022-12-27T12:17:00Z</cp:lastPrinted>
  <dcterms:created xsi:type="dcterms:W3CDTF">2023-03-01T17:53:00Z</dcterms:created>
  <dcterms:modified xsi:type="dcterms:W3CDTF">2023-03-01T17:53:00Z</dcterms:modified>
</cp:coreProperties>
</file>